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1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78"/>
        <w:gridCol w:w="541"/>
        <w:gridCol w:w="530"/>
        <w:gridCol w:w="877"/>
        <w:gridCol w:w="759"/>
        <w:gridCol w:w="747"/>
        <w:gridCol w:w="1280"/>
        <w:gridCol w:w="2910"/>
        <w:gridCol w:w="2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前卫镇住房人员信息调查表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与户主关系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婚姻情况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是否是本集体经济组织成员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居民身份证号码</w:t>
            </w: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主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成员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调查人员签字：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户主签字：（手印）</w:t>
            </w:r>
          </w:p>
        </w:tc>
        <w:tc>
          <w:tcPr>
            <w:tcW w:w="279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2023-10-09T08:15:06Z</dcterms:created>
  <dc:creator>综合办</dc:creator>
  <cp:lastModifiedBy>董佳怡</cp:lastModifiedBy>
  <dcterms:modified xsi:type="dcterms:W3CDTF">2023-10-09T08:16:50Z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32160464E6EB4B5BA1B966F158B49845</vt:lpwstr>
  </property>
</Properties>
</file>