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EED7CF">
      <w:pPr>
        <w:pStyle w:val="4"/>
        <w:numPr>
          <w:ilvl w:val="3"/>
          <w:numId w:val="0"/>
        </w:numPr>
        <w:rPr>
          <w:rFonts w:hint="default" w:ascii="Times New Roman" w:hAnsi="Times New Roman" w:eastAsia="黑体"/>
          <w:sz w:val="28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附件1</w:t>
      </w:r>
      <w:bookmarkStart w:id="0" w:name="_GoBack"/>
      <w:bookmarkEnd w:id="0"/>
      <w:r>
        <w:rPr>
          <w:rFonts w:hint="eastAsia" w:ascii="Times New Roman" w:hAnsi="Times New Roman" w:eastAsia="黑体"/>
          <w:sz w:val="28"/>
          <w:lang w:val="en-US" w:eastAsia="zh-CN"/>
        </w:rPr>
        <w:t>：</w:t>
      </w:r>
    </w:p>
    <w:p w14:paraId="0EF35F0E">
      <w:pPr>
        <w:pStyle w:val="4"/>
        <w:numPr>
          <w:ilvl w:val="3"/>
          <w:numId w:val="0"/>
        </w:numPr>
      </w:pPr>
      <w:r>
        <w:rPr>
          <w:rFonts w:hint="eastAsia" w:ascii="Times New Roman" w:hAnsi="Times New Roman" w:eastAsia="黑体"/>
          <w:sz w:val="28"/>
        </w:rPr>
        <w:t>1.江川区安化彝族乡禁止开垦陡坡地划定范围示意图</w:t>
      </w:r>
    </w:p>
    <w:p w14:paraId="35A7904A">
      <w:pPr>
        <w:jc w:val="center"/>
      </w:pPr>
      <w:r>
        <w:drawing>
          <wp:inline distT="0" distB="0" distL="114300" distR="114300">
            <wp:extent cx="4293235" cy="6073775"/>
            <wp:effectExtent l="9525" t="9525" r="10160" b="12700"/>
            <wp:docPr id="1" name="图片 1" descr="安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6073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40314">
      <w:r>
        <w:br w:type="page"/>
      </w:r>
    </w:p>
    <w:p w14:paraId="690BA234">
      <w:pPr>
        <w:pStyle w:val="4"/>
        <w:numPr>
          <w:ilvl w:val="3"/>
          <w:numId w:val="0"/>
        </w:numPr>
      </w:pPr>
      <w:r>
        <w:rPr>
          <w:rFonts w:hint="eastAsia" w:ascii="Times New Roman" w:hAnsi="Times New Roman" w:eastAsia="黑体"/>
          <w:sz w:val="28"/>
        </w:rPr>
        <w:t>2.江川区江城镇禁止开垦陡坡地划定范围示意图</w:t>
      </w:r>
    </w:p>
    <w:p w14:paraId="3B488D84">
      <w:pPr>
        <w:jc w:val="center"/>
      </w:pPr>
      <w:r>
        <w:drawing>
          <wp:inline distT="0" distB="0" distL="114300" distR="114300">
            <wp:extent cx="4536440" cy="6418580"/>
            <wp:effectExtent l="9525" t="9525" r="10795" b="18415"/>
            <wp:docPr id="74" name="图片 74" descr="江城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江城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6418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16DEE">
      <w:r>
        <w:rPr>
          <w:rFonts w:hint="eastAsia"/>
        </w:rPr>
        <w:br w:type="page"/>
      </w:r>
    </w:p>
    <w:p w14:paraId="29B3F4C3">
      <w:pPr>
        <w:pStyle w:val="4"/>
        <w:numPr>
          <w:ilvl w:val="3"/>
          <w:numId w:val="0"/>
        </w:numPr>
      </w:pPr>
      <w:r>
        <w:rPr>
          <w:rFonts w:hint="eastAsia" w:ascii="Times New Roman" w:hAnsi="Times New Roman" w:eastAsia="黑体"/>
          <w:sz w:val="28"/>
        </w:rPr>
        <w:t>3.江川区九溪镇禁止开垦陡坡地划定范围示意图</w:t>
      </w:r>
    </w:p>
    <w:p w14:paraId="1CA60618">
      <w:pPr>
        <w:jc w:val="center"/>
      </w:pPr>
      <w:r>
        <w:drawing>
          <wp:inline distT="0" distB="0" distL="114300" distR="114300">
            <wp:extent cx="4612640" cy="6525895"/>
            <wp:effectExtent l="9525" t="9525" r="10795" b="17780"/>
            <wp:docPr id="75" name="图片 75" descr="九溪金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九溪金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6525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C7B8B">
      <w:r>
        <w:rPr>
          <w:rFonts w:hint="eastAsia"/>
        </w:rPr>
        <w:br w:type="page"/>
      </w:r>
    </w:p>
    <w:p w14:paraId="551EFCAD">
      <w:pPr>
        <w:pStyle w:val="4"/>
        <w:numPr>
          <w:ilvl w:val="3"/>
          <w:numId w:val="0"/>
        </w:numPr>
      </w:pPr>
      <w:r>
        <w:rPr>
          <w:rFonts w:hint="eastAsia" w:ascii="Times New Roman" w:hAnsi="Times New Roman" w:eastAsia="黑体"/>
          <w:sz w:val="28"/>
        </w:rPr>
        <w:t>4.江川区路居镇禁止开垦陡坡地划定范围示意图</w:t>
      </w:r>
    </w:p>
    <w:p w14:paraId="2126302F">
      <w:pPr>
        <w:jc w:val="center"/>
      </w:pPr>
      <w:r>
        <w:drawing>
          <wp:inline distT="0" distB="0" distL="114300" distR="114300">
            <wp:extent cx="5340350" cy="7066915"/>
            <wp:effectExtent l="38100" t="19050" r="12074" b="19575"/>
            <wp:docPr id="89" name="图片 89" descr="路居金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路居金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1458" cy="7080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C22557">
      <w:r>
        <w:rPr>
          <w:rFonts w:hint="eastAsia"/>
        </w:rPr>
        <w:br w:type="page"/>
      </w:r>
    </w:p>
    <w:p w14:paraId="1E80988D">
      <w:pPr>
        <w:pStyle w:val="4"/>
        <w:numPr>
          <w:ilvl w:val="3"/>
          <w:numId w:val="0"/>
        </w:numPr>
      </w:pPr>
      <w:r>
        <w:rPr>
          <w:rFonts w:hint="eastAsia" w:ascii="Times New Roman" w:hAnsi="Times New Roman" w:eastAsia="黑体"/>
          <w:sz w:val="28"/>
        </w:rPr>
        <w:t>5.江川区宁海街道禁止开垦陡坡地划定范围示意图</w:t>
      </w:r>
    </w:p>
    <w:p w14:paraId="6B7B5E3D">
      <w:pPr>
        <w:jc w:val="center"/>
      </w:pPr>
      <w:r>
        <w:drawing>
          <wp:inline distT="0" distB="0" distL="114300" distR="114300">
            <wp:extent cx="4535805" cy="6416040"/>
            <wp:effectExtent l="9525" t="9525" r="11430" b="20955"/>
            <wp:docPr id="90" name="图片 90" descr="宁海街道禁止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宁海街道禁止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6416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1181A">
      <w:r>
        <w:rPr>
          <w:rFonts w:hint="eastAsia"/>
        </w:rPr>
        <w:br w:type="page"/>
      </w:r>
    </w:p>
    <w:p w14:paraId="5F4386C1">
      <w:pPr>
        <w:pStyle w:val="4"/>
        <w:numPr>
          <w:ilvl w:val="3"/>
          <w:numId w:val="0"/>
        </w:numPr>
      </w:pPr>
      <w:r>
        <w:rPr>
          <w:rFonts w:hint="eastAsia" w:ascii="Times New Roman" w:hAnsi="Times New Roman" w:eastAsia="黑体"/>
          <w:sz w:val="28"/>
        </w:rPr>
        <w:t>6.江川区前卫镇禁止开垦陡坡地划定范围示意图</w:t>
      </w:r>
    </w:p>
    <w:p w14:paraId="54005C26">
      <w:pPr>
        <w:jc w:val="center"/>
      </w:pPr>
      <w:r>
        <w:drawing>
          <wp:inline distT="0" distB="0" distL="114300" distR="114300">
            <wp:extent cx="4550410" cy="6436995"/>
            <wp:effectExtent l="9525" t="9525" r="12065" b="15240"/>
            <wp:docPr id="91" name="图片 91" descr="前卫镇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前卫镇禁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6436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07E4C8">
      <w:r>
        <w:rPr>
          <w:rFonts w:hint="eastAsia"/>
        </w:rPr>
        <w:br w:type="page"/>
      </w:r>
    </w:p>
    <w:p w14:paraId="62AF60C2">
      <w:pPr>
        <w:pStyle w:val="4"/>
        <w:numPr>
          <w:ilvl w:val="3"/>
          <w:numId w:val="0"/>
        </w:numPr>
      </w:pPr>
      <w:r>
        <w:rPr>
          <w:rFonts w:hint="eastAsia" w:ascii="Times New Roman" w:hAnsi="Times New Roman" w:eastAsia="黑体"/>
          <w:sz w:val="28"/>
        </w:rPr>
        <w:t>7.江川区星云街道禁止开垦陡坡地划定范围示意图</w:t>
      </w:r>
    </w:p>
    <w:p w14:paraId="086C94D5">
      <w:pPr>
        <w:jc w:val="center"/>
      </w:pPr>
      <w:r>
        <w:drawing>
          <wp:inline distT="0" distB="0" distL="114300" distR="114300">
            <wp:extent cx="4606290" cy="6517005"/>
            <wp:effectExtent l="9525" t="9525" r="17145" b="11430"/>
            <wp:docPr id="94" name="图片 94" descr="幸运街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幸运街道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6517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BA4075">
      <w:r>
        <w:br w:type="page"/>
      </w:r>
      <w:r>
        <w:rPr>
          <w:rFonts w:hint="eastAsia" w:ascii="Times New Roman" w:hAnsi="Times New Roman" w:eastAsia="黑体"/>
          <w:sz w:val="28"/>
        </w:rPr>
        <w:t>8.江川区雄关乡禁止开垦陡坡地划定范围示意图</w:t>
      </w:r>
    </w:p>
    <w:p w14:paraId="788A4622">
      <w:pPr>
        <w:jc w:val="center"/>
      </w:pPr>
      <w:r>
        <w:drawing>
          <wp:inline distT="0" distB="0" distL="114300" distR="114300">
            <wp:extent cx="4468495" cy="6321425"/>
            <wp:effectExtent l="9525" t="9525" r="17780" b="12700"/>
            <wp:docPr id="2" name="图片 2" descr="雄关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雄关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6321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3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7928E5"/>
    <w:multiLevelType w:val="multilevel"/>
    <w:tmpl w:val="687928E5"/>
    <w:lvl w:ilvl="0" w:tentative="0">
      <w:start w:val="1"/>
      <w:numFmt w:val="decimal"/>
      <w:pStyle w:val="2"/>
      <w:suff w:val="space"/>
      <w:lvlText w:val="%1"/>
      <w:lvlJc w:val="center"/>
      <w:pPr>
        <w:ind w:left="4253" w:firstLine="0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space"/>
      <w:lvlText w:val="%1.%2.%3"/>
      <w:lvlJc w:val="left"/>
      <w:pPr>
        <w:ind w:left="7230" w:firstLine="0"/>
      </w:pPr>
      <w:rPr>
        <w:rFonts w:hint="eastAsia"/>
      </w:rPr>
    </w:lvl>
    <w:lvl w:ilvl="3" w:tentative="0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266BF"/>
    <w:rsid w:val="000C626A"/>
    <w:rsid w:val="00150628"/>
    <w:rsid w:val="00315C6D"/>
    <w:rsid w:val="004512FB"/>
    <w:rsid w:val="005E0F8C"/>
    <w:rsid w:val="00670A3D"/>
    <w:rsid w:val="00777738"/>
    <w:rsid w:val="009E2750"/>
    <w:rsid w:val="00A266BF"/>
    <w:rsid w:val="00AF6CA0"/>
    <w:rsid w:val="00B049FB"/>
    <w:rsid w:val="00CC6F24"/>
    <w:rsid w:val="00DA1773"/>
    <w:rsid w:val="04AB3981"/>
    <w:rsid w:val="0D0D64CD"/>
    <w:rsid w:val="19593890"/>
    <w:rsid w:val="1AE47ECD"/>
    <w:rsid w:val="1B087B35"/>
    <w:rsid w:val="1C374596"/>
    <w:rsid w:val="1FFFDB94"/>
    <w:rsid w:val="22307147"/>
    <w:rsid w:val="2BA80080"/>
    <w:rsid w:val="334E7DEE"/>
    <w:rsid w:val="336000D9"/>
    <w:rsid w:val="37E405B0"/>
    <w:rsid w:val="39270920"/>
    <w:rsid w:val="3B57250A"/>
    <w:rsid w:val="3CFA34A9"/>
    <w:rsid w:val="3D330C21"/>
    <w:rsid w:val="470741DE"/>
    <w:rsid w:val="490C5607"/>
    <w:rsid w:val="49742DAD"/>
    <w:rsid w:val="4A256EBD"/>
    <w:rsid w:val="4E6E06AC"/>
    <w:rsid w:val="50F861A9"/>
    <w:rsid w:val="51646006"/>
    <w:rsid w:val="57776638"/>
    <w:rsid w:val="5B2E1550"/>
    <w:rsid w:val="5C0E578A"/>
    <w:rsid w:val="5D7B3C86"/>
    <w:rsid w:val="5F7F34A4"/>
    <w:rsid w:val="62DA6D52"/>
    <w:rsid w:val="6412649F"/>
    <w:rsid w:val="6ACD30C6"/>
    <w:rsid w:val="6B386026"/>
    <w:rsid w:val="6BCE23FE"/>
    <w:rsid w:val="6DC72505"/>
    <w:rsid w:val="6F091C5E"/>
    <w:rsid w:val="71A91231"/>
    <w:rsid w:val="730769A8"/>
    <w:rsid w:val="745E6304"/>
    <w:rsid w:val="7ACC3E2A"/>
    <w:rsid w:val="7DF34AA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ageBreakBefore/>
      <w:numPr>
        <w:ilvl w:val="0"/>
        <w:numId w:val="1"/>
      </w:numPr>
      <w:spacing w:beforeLines="50" w:afterLines="50"/>
      <w:ind w:left="0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3">
    <w:name w:val="heading 2"/>
    <w:basedOn w:val="1"/>
    <w:next w:val="1"/>
    <w:link w:val="29"/>
    <w:unhideWhenUsed/>
    <w:qFormat/>
    <w:uiPriority w:val="0"/>
    <w:pPr>
      <w:keepNext/>
      <w:keepLines/>
      <w:numPr>
        <w:ilvl w:val="1"/>
        <w:numId w:val="1"/>
      </w:numPr>
      <w:spacing w:beforeLines="100" w:afterLines="100"/>
      <w:jc w:val="left"/>
      <w:outlineLvl w:val="1"/>
    </w:pPr>
    <w:rPr>
      <w:b/>
      <w:bCs/>
      <w:sz w:val="28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jc w:val="left"/>
      <w:outlineLvl w:val="3"/>
    </w:pPr>
    <w:rPr>
      <w:rFonts w:cstheme="majorBidi"/>
      <w:bCs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unhideWhenUsed/>
    <w:qFormat/>
    <w:uiPriority w:val="0"/>
    <w:pPr>
      <w:ind w:firstLine="420"/>
    </w:pPr>
    <w:rPr>
      <w:rFonts w:hint="eastAsia"/>
    </w:rPr>
  </w:style>
  <w:style w:type="paragraph" w:styleId="6">
    <w:name w:val="caption"/>
    <w:basedOn w:val="1"/>
    <w:next w:val="1"/>
    <w:unhideWhenUsed/>
    <w:qFormat/>
    <w:uiPriority w:val="0"/>
    <w:pPr>
      <w:tabs>
        <w:tab w:val="center" w:pos="4535"/>
        <w:tab w:val="center" w:pos="7001"/>
      </w:tabs>
      <w:spacing w:beforeLines="50"/>
      <w:jc w:val="center"/>
    </w:pPr>
    <w:rPr>
      <w:rFonts w:eastAsia="黑体" w:cstheme="majorBidi"/>
      <w:szCs w:val="20"/>
    </w:rPr>
  </w:style>
  <w:style w:type="paragraph" w:styleId="7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8">
    <w:name w:val="Plain Text"/>
    <w:basedOn w:val="1"/>
    <w:next w:val="1"/>
    <w:unhideWhenUsed/>
    <w:qFormat/>
    <w:uiPriority w:val="0"/>
    <w:rPr>
      <w:rFonts w:hint="eastAsia" w:ascii="等线" w:hAnsi="Courier New" w:eastAsia="等线"/>
    </w:rPr>
  </w:style>
  <w:style w:type="paragraph" w:styleId="9">
    <w:name w:val="Balloon Text"/>
    <w:basedOn w:val="1"/>
    <w:link w:val="27"/>
    <w:qFormat/>
    <w:uiPriority w:val="0"/>
    <w:rPr>
      <w:sz w:val="18"/>
      <w:szCs w:val="18"/>
    </w:rPr>
  </w:style>
  <w:style w:type="paragraph" w:styleId="10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hint="eastAsia"/>
      <w:kern w:val="0"/>
      <w:sz w:val="24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exap"/>
    <w:basedOn w:val="15"/>
    <w:qFormat/>
    <w:uiPriority w:val="0"/>
    <w:rPr>
      <w:sz w:val="27"/>
      <w:szCs w:val="27"/>
    </w:rPr>
  </w:style>
  <w:style w:type="character" w:customStyle="1" w:styleId="17">
    <w:name w:val="a_p_3"/>
    <w:basedOn w:val="15"/>
    <w:qFormat/>
    <w:uiPriority w:val="0"/>
    <w:rPr>
      <w:sz w:val="27"/>
      <w:szCs w:val="27"/>
    </w:rPr>
  </w:style>
  <w:style w:type="character" w:customStyle="1" w:styleId="18">
    <w:name w:val="ul_li_a_1"/>
    <w:basedOn w:val="15"/>
    <w:qFormat/>
    <w:uiPriority w:val="0"/>
    <w:rPr>
      <w:b/>
      <w:bCs/>
      <w:color w:val="FFFFFF"/>
    </w:rPr>
  </w:style>
  <w:style w:type="character" w:customStyle="1" w:styleId="19">
    <w:name w:val="a_p_2"/>
    <w:basedOn w:val="15"/>
    <w:qFormat/>
    <w:uiPriority w:val="0"/>
  </w:style>
  <w:style w:type="character" w:customStyle="1" w:styleId="20">
    <w:name w:val="a_p_21"/>
    <w:basedOn w:val="15"/>
    <w:qFormat/>
    <w:uiPriority w:val="0"/>
    <w:rPr>
      <w:sz w:val="27"/>
      <w:szCs w:val="27"/>
    </w:rPr>
  </w:style>
  <w:style w:type="character" w:customStyle="1" w:styleId="21">
    <w:name w:val="a_p_1"/>
    <w:basedOn w:val="15"/>
    <w:qFormat/>
    <w:uiPriority w:val="0"/>
    <w:rPr>
      <w:sz w:val="27"/>
      <w:szCs w:val="27"/>
    </w:rPr>
  </w:style>
  <w:style w:type="character" w:customStyle="1" w:styleId="22">
    <w:name w:val="font31"/>
    <w:basedOn w:val="15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23">
    <w:name w:val="font21"/>
    <w:basedOn w:val="15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  <w:vertAlign w:val="superscript"/>
    </w:rPr>
  </w:style>
  <w:style w:type="character" w:customStyle="1" w:styleId="24">
    <w:name w:val="font01"/>
    <w:basedOn w:val="15"/>
    <w:qFormat/>
    <w:uiPriority w:val="0"/>
    <w:rPr>
      <w:rFonts w:hint="default" w:ascii="仿宋_GB2312" w:eastAsia="仿宋_GB2312" w:cs="仿宋_GB2312"/>
      <w:color w:val="000000"/>
      <w:sz w:val="18"/>
      <w:szCs w:val="18"/>
      <w:u w:val="none"/>
    </w:rPr>
  </w:style>
  <w:style w:type="character" w:customStyle="1" w:styleId="25">
    <w:name w:val="页眉 Char"/>
    <w:basedOn w:val="15"/>
    <w:link w:val="11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6">
    <w:name w:val="页脚 Char"/>
    <w:basedOn w:val="15"/>
    <w:link w:val="10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7">
    <w:name w:val="批注框文本 Char"/>
    <w:basedOn w:val="15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0表内容8"/>
    <w:basedOn w:val="1"/>
    <w:next w:val="1"/>
    <w:qFormat/>
    <w:uiPriority w:val="9"/>
    <w:pPr>
      <w:jc w:val="center"/>
    </w:pPr>
    <w:rPr>
      <w:bCs/>
      <w:sz w:val="18"/>
      <w:szCs w:val="15"/>
      <w:lang w:val="zh-CN"/>
    </w:rPr>
  </w:style>
  <w:style w:type="character" w:customStyle="1" w:styleId="29">
    <w:name w:val="标题 2 Char"/>
    <w:link w:val="3"/>
    <w:qFormat/>
    <w:uiPriority w:val="0"/>
    <w:rPr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172</Words>
  <Characters>180</Characters>
  <Lines>1</Lines>
  <Paragraphs>1</Paragraphs>
  <TotalTime>7</TotalTime>
  <ScaleCrop>false</ScaleCrop>
  <LinksUpToDate>false</LinksUpToDate>
  <CharactersWithSpaces>180</CharactersWithSpaces>
  <Application>WPS Office_12.1.2.23578_F1E327BC-269C-435d-A152-05C5408002CA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Lenovo</dc:creator>
  <cp:lastModifiedBy>user</cp:lastModifiedBy>
  <dcterms:modified xsi:type="dcterms:W3CDTF">2025-12-30T09:54:57Z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2052-12.1.2.23578</vt:lpwstr>
  </property>
  <property fmtid="{D5CDD505-2E9C-101B-9397-08002B2CF9AE}" pid="3" name="KSOTemplateDocerSaveRecord">
    <vt:lpwstr>eyJoZGlkIjoiY2YwZDRlMzI1ZjgzYjc4ZTUyZjg5ZmZkZDY1ZWRjZjIiLCJ1c2VySWQiOiIzMTU2OTUxNzEifQ==</vt:lpwstr>
  </property>
  <property fmtid="{D5CDD505-2E9C-101B-9397-08002B2CF9AE}" pid="4" name="ICV">
    <vt:lpwstr>113F784E9AFD41CB892F87F74CC2AB2B_13</vt:lpwstr>
  </property>
</Properties>
</file>