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2B4F" w:rsidRDefault="00292F1D" w:rsidP="00712B4F">
      <w:pPr>
        <w:pStyle w:val="a3"/>
        <w:spacing w:before="15"/>
        <w:jc w:val="center"/>
        <w:rPr>
          <w:rFonts w:ascii="Arial Unicode MS" w:eastAsia="Arial Unicode MS" w:hint="eastAsia"/>
          <w:lang w:eastAsia="zh-CN"/>
        </w:rPr>
      </w:pPr>
      <w:r w:rsidRPr="00C62607">
        <w:rPr>
          <w:rFonts w:ascii="方正小标宋_GBK" w:eastAsia="方正小标宋_GBK" w:hint="eastAsia"/>
          <w:lang w:eastAsia="zh-CN"/>
        </w:rPr>
        <w:t>《江川区职教小区西侧地块控制性详细规划</w:t>
      </w:r>
      <w:r w:rsidR="00C62607" w:rsidRPr="00C62607">
        <w:rPr>
          <w:rFonts w:ascii="方正小标宋_GBK" w:eastAsia="方正小标宋_GBK" w:hint="eastAsia"/>
          <w:lang w:eastAsia="zh-CN"/>
        </w:rPr>
        <w:t>（草案）</w:t>
      </w:r>
      <w:r w:rsidRPr="00C62607">
        <w:rPr>
          <w:rFonts w:ascii="方正小标宋_GBK" w:eastAsia="方正小标宋_GBK" w:hint="eastAsia"/>
          <w:lang w:eastAsia="zh-CN"/>
        </w:rPr>
        <w:t>》</w:t>
      </w:r>
      <w:r w:rsidR="00712B4F">
        <w:rPr>
          <w:rFonts w:ascii="Arial Unicode MS" w:eastAsia="Arial Unicode MS" w:hint="eastAsia"/>
          <w:lang w:eastAsia="zh-CN"/>
        </w:rPr>
        <w:t>（公告稿）</w:t>
      </w:r>
    </w:p>
    <w:p w:rsidR="00712B4F" w:rsidRDefault="00712B4F" w:rsidP="00712B4F">
      <w:pPr>
        <w:pStyle w:val="a3"/>
        <w:spacing w:before="15"/>
        <w:jc w:val="center"/>
        <w:rPr>
          <w:rFonts w:hint="eastAsia"/>
          <w:lang w:eastAsia="zh-CN"/>
        </w:rPr>
      </w:pPr>
    </w:p>
    <w:p w:rsidR="00CC51BD" w:rsidRPr="002054DD" w:rsidRDefault="00A459A0" w:rsidP="002054DD">
      <w:pPr>
        <w:pStyle w:val="a3"/>
        <w:spacing w:before="156"/>
        <w:ind w:left="699"/>
        <w:rPr>
          <w:lang w:eastAsia="zh-CN"/>
        </w:rPr>
      </w:pPr>
      <w:r w:rsidRPr="002054DD">
        <w:rPr>
          <w:lang w:eastAsia="zh-CN"/>
        </w:rPr>
        <w:t>一、规划概况</w:t>
      </w:r>
    </w:p>
    <w:p w:rsidR="00CC51BD" w:rsidRPr="002054DD" w:rsidRDefault="00A459A0" w:rsidP="002054DD">
      <w:pPr>
        <w:pStyle w:val="a4"/>
        <w:numPr>
          <w:ilvl w:val="0"/>
          <w:numId w:val="1"/>
        </w:numPr>
        <w:tabs>
          <w:tab w:val="left" w:pos="1132"/>
        </w:tabs>
        <w:spacing w:before="133"/>
        <w:rPr>
          <w:b/>
          <w:sz w:val="28"/>
        </w:rPr>
      </w:pPr>
      <w:r w:rsidRPr="002054DD">
        <w:rPr>
          <w:b/>
          <w:sz w:val="28"/>
        </w:rPr>
        <w:t>规划区位范围</w:t>
      </w:r>
    </w:p>
    <w:p w:rsidR="002054DD" w:rsidRPr="00292F1D" w:rsidRDefault="00292F1D" w:rsidP="00292F1D">
      <w:pPr>
        <w:pStyle w:val="a3"/>
        <w:spacing w:before="164"/>
        <w:ind w:left="140" w:right="135" w:firstLine="559"/>
        <w:rPr>
          <w:spacing w:val="-9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204470</wp:posOffset>
            </wp:positionH>
            <wp:positionV relativeFrom="paragraph">
              <wp:posOffset>946531</wp:posOffset>
            </wp:positionV>
            <wp:extent cx="5109845" cy="2846070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9845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54DD" w:rsidRPr="002054DD">
        <w:rPr>
          <w:rFonts w:hint="eastAsia"/>
          <w:spacing w:val="-9"/>
          <w:lang w:eastAsia="zh-CN"/>
        </w:rPr>
        <w:t>本次</w:t>
      </w:r>
      <w:r w:rsidR="002054DD" w:rsidRPr="002054DD">
        <w:rPr>
          <w:spacing w:val="-9"/>
          <w:lang w:eastAsia="zh-CN"/>
        </w:rPr>
        <w:t>规划</w:t>
      </w:r>
      <w:r w:rsidR="002054DD" w:rsidRPr="002054DD">
        <w:rPr>
          <w:rFonts w:hint="eastAsia"/>
          <w:spacing w:val="-9"/>
          <w:lang w:eastAsia="zh-CN"/>
        </w:rPr>
        <w:t>涉及</w:t>
      </w:r>
      <w:r>
        <w:rPr>
          <w:rFonts w:hint="eastAsia"/>
          <w:spacing w:val="-9"/>
          <w:lang w:eastAsia="zh-CN"/>
        </w:rPr>
        <w:t>四</w:t>
      </w:r>
      <w:r w:rsidR="002054DD" w:rsidRPr="002054DD">
        <w:rPr>
          <w:rFonts w:hint="eastAsia"/>
          <w:spacing w:val="-9"/>
          <w:lang w:eastAsia="zh-CN"/>
        </w:rPr>
        <w:t>个地块，</w:t>
      </w:r>
      <w:r w:rsidRPr="00292F1D">
        <w:rPr>
          <w:rFonts w:hint="eastAsia"/>
          <w:spacing w:val="-9"/>
          <w:lang w:eastAsia="zh-CN"/>
        </w:rPr>
        <w:t>用地北至龙泉大道，西临规划一路，东至玉江公路。总用地面积</w:t>
      </w:r>
      <w:r w:rsidRPr="00292F1D">
        <w:rPr>
          <w:spacing w:val="-9"/>
          <w:lang w:eastAsia="zh-CN"/>
        </w:rPr>
        <w:t>29.4</w:t>
      </w:r>
      <w:r w:rsidRPr="00292F1D">
        <w:rPr>
          <w:rFonts w:hint="eastAsia"/>
          <w:spacing w:val="-9"/>
          <w:lang w:eastAsia="zh-CN"/>
        </w:rPr>
        <w:t>0公顷（</w:t>
      </w:r>
      <w:r w:rsidRPr="00292F1D">
        <w:rPr>
          <w:spacing w:val="-9"/>
          <w:lang w:eastAsia="zh-CN"/>
        </w:rPr>
        <w:t>441.0</w:t>
      </w:r>
      <w:r w:rsidRPr="00292F1D">
        <w:rPr>
          <w:rFonts w:hint="eastAsia"/>
          <w:spacing w:val="-9"/>
          <w:lang w:eastAsia="zh-CN"/>
        </w:rPr>
        <w:t>亩），龙腾路将用地分为南北两地块。</w:t>
      </w:r>
    </w:p>
    <w:p w:rsidR="002054DD" w:rsidRPr="00C43C45" w:rsidRDefault="002054DD" w:rsidP="00C62607">
      <w:pPr>
        <w:pStyle w:val="a3"/>
        <w:spacing w:before="5"/>
        <w:ind w:firstLineChars="1600" w:firstLine="3362"/>
        <w:rPr>
          <w:spacing w:val="-9"/>
          <w:sz w:val="24"/>
          <w:szCs w:val="24"/>
          <w:lang w:eastAsia="zh-CN"/>
        </w:rPr>
      </w:pPr>
      <w:r w:rsidRPr="00C43C45">
        <w:rPr>
          <w:rFonts w:ascii="Hiragino Sans GB W6" w:eastAsia="Hiragino Sans GB W6" w:hint="eastAsia"/>
          <w:b/>
          <w:spacing w:val="-10"/>
          <w:sz w:val="22"/>
          <w:szCs w:val="24"/>
          <w:lang w:eastAsia="zh-CN"/>
        </w:rPr>
        <w:t xml:space="preserve">图 </w:t>
      </w:r>
      <w:r w:rsidRPr="00C43C45">
        <w:rPr>
          <w:rFonts w:ascii="Times New Roman" w:eastAsia="Times New Roman"/>
          <w:b/>
          <w:sz w:val="22"/>
          <w:szCs w:val="24"/>
          <w:lang w:eastAsia="zh-CN"/>
        </w:rPr>
        <w:t>1</w:t>
      </w:r>
      <w:r w:rsidRPr="00C43C45">
        <w:rPr>
          <w:rFonts w:ascii="Hiragino Sans GB W6" w:eastAsia="Hiragino Sans GB W6" w:hint="eastAsia"/>
          <w:b/>
          <w:spacing w:val="-3"/>
          <w:sz w:val="22"/>
          <w:szCs w:val="24"/>
          <w:lang w:eastAsia="zh-CN"/>
        </w:rPr>
        <w:t>：项目区位图</w:t>
      </w:r>
    </w:p>
    <w:p w:rsidR="002054DD" w:rsidRDefault="002054DD" w:rsidP="002054DD">
      <w:pPr>
        <w:spacing w:before="1" w:line="340" w:lineRule="auto"/>
        <w:ind w:right="3113"/>
        <w:rPr>
          <w:sz w:val="28"/>
          <w:lang w:eastAsia="zh-CN"/>
        </w:rPr>
      </w:pPr>
    </w:p>
    <w:p w:rsidR="00C43C45" w:rsidRDefault="00A459A0" w:rsidP="002054DD">
      <w:pPr>
        <w:spacing w:before="1" w:line="340" w:lineRule="auto"/>
        <w:ind w:left="699" w:right="3113"/>
        <w:rPr>
          <w:sz w:val="28"/>
          <w:lang w:eastAsia="zh-CN"/>
        </w:rPr>
      </w:pPr>
      <w:r>
        <w:rPr>
          <w:sz w:val="28"/>
          <w:lang w:eastAsia="zh-CN"/>
        </w:rPr>
        <w:t xml:space="preserve">二、地块控规编制的背景          </w:t>
      </w:r>
    </w:p>
    <w:p w:rsidR="00292F1D" w:rsidRDefault="00292F1D" w:rsidP="00292F1D">
      <w:pPr>
        <w:spacing w:line="600" w:lineRule="exact"/>
        <w:ind w:firstLineChars="200" w:firstLine="482"/>
        <w:rPr>
          <w:rFonts w:asciiTheme="minorEastAsia" w:eastAsiaTheme="minorEastAsia" w:hAnsiTheme="minorEastAsia" w:cstheme="minorEastAsia"/>
          <w:b/>
          <w:sz w:val="24"/>
          <w:lang w:eastAsia="zh-CN"/>
        </w:rPr>
      </w:pPr>
      <w:r>
        <w:rPr>
          <w:rFonts w:asciiTheme="minorEastAsia" w:eastAsiaTheme="minorEastAsia" w:hAnsiTheme="minorEastAsia" w:cstheme="minorEastAsia" w:hint="eastAsia"/>
          <w:b/>
          <w:sz w:val="24"/>
          <w:lang w:eastAsia="zh-CN"/>
        </w:rPr>
        <w:t>1、新时期对城市规划提出新的要求</w:t>
      </w:r>
    </w:p>
    <w:p w:rsidR="00292F1D" w:rsidRPr="00292F1D" w:rsidRDefault="00292F1D" w:rsidP="00292F1D">
      <w:pPr>
        <w:pStyle w:val="a3"/>
        <w:spacing w:before="207" w:line="468" w:lineRule="auto"/>
        <w:ind w:left="100" w:right="38" w:firstLine="481"/>
        <w:jc w:val="both"/>
        <w:rPr>
          <w:rFonts w:asciiTheme="minorEastAsia" w:eastAsiaTheme="minorEastAsia" w:hAnsiTheme="minorEastAsia" w:cstheme="minorEastAsia"/>
          <w:lang w:eastAsia="zh-CN"/>
        </w:rPr>
      </w:pPr>
      <w:r w:rsidRPr="00292F1D">
        <w:rPr>
          <w:rFonts w:asciiTheme="minorEastAsia" w:eastAsiaTheme="minorEastAsia" w:hAnsiTheme="minorEastAsia" w:cstheme="minorEastAsia" w:hint="eastAsia"/>
          <w:lang w:eastAsia="zh-CN"/>
        </w:rPr>
        <w:t>科学、合理的城市规划是引导协调发展的关键，随着改革开放的进一步深入，一方面国际交往与合作不断加强，城市规划与管理也与国际接轨，要适应新的市场经济体制；另一方面，城市在迅速发展，新的建设要保证城市协调、合理的发展，不再成为将来改造的对象，就必须进一步提高城市规划的科学性，保证规划能够得以实施。因此，必须进一步完善城市管理的法律体系，健全城市规划大道法制化体制。而城市规划管理的基础，是科学合理的城市规划设计，是详细而明确</w:t>
      </w:r>
      <w:r w:rsidRPr="00292F1D">
        <w:rPr>
          <w:rFonts w:asciiTheme="minorEastAsia" w:eastAsiaTheme="minorEastAsia" w:hAnsiTheme="minorEastAsia" w:cstheme="minorEastAsia" w:hint="eastAsia"/>
          <w:lang w:eastAsia="zh-CN"/>
        </w:rPr>
        <w:lastRenderedPageBreak/>
        <w:t>的城市规划控制指标。</w:t>
      </w:r>
    </w:p>
    <w:p w:rsidR="00292F1D" w:rsidRDefault="00292F1D" w:rsidP="00292F1D">
      <w:pPr>
        <w:spacing w:line="600" w:lineRule="exact"/>
        <w:ind w:firstLineChars="200" w:firstLine="482"/>
        <w:rPr>
          <w:rFonts w:asciiTheme="minorEastAsia" w:eastAsiaTheme="minorEastAsia" w:hAnsiTheme="minorEastAsia" w:cstheme="minorEastAsia"/>
          <w:b/>
          <w:sz w:val="24"/>
          <w:lang w:eastAsia="zh-CN"/>
        </w:rPr>
      </w:pPr>
      <w:r>
        <w:rPr>
          <w:rFonts w:asciiTheme="minorEastAsia" w:eastAsiaTheme="minorEastAsia" w:hAnsiTheme="minorEastAsia" w:cstheme="minorEastAsia" w:hint="eastAsia"/>
          <w:b/>
          <w:sz w:val="24"/>
          <w:lang w:eastAsia="zh-CN"/>
        </w:rPr>
        <w:t>2、新时期江川城市发展迎来新机遇</w:t>
      </w:r>
    </w:p>
    <w:p w:rsidR="00292F1D" w:rsidRPr="00292F1D" w:rsidRDefault="00292F1D" w:rsidP="00292F1D">
      <w:pPr>
        <w:pStyle w:val="a3"/>
        <w:spacing w:before="207" w:line="468" w:lineRule="auto"/>
        <w:ind w:left="100" w:right="38" w:firstLine="481"/>
        <w:jc w:val="both"/>
        <w:rPr>
          <w:rFonts w:asciiTheme="minorEastAsia" w:eastAsiaTheme="minorEastAsia" w:hAnsiTheme="minorEastAsia" w:cstheme="minorEastAsia"/>
          <w:lang w:eastAsia="zh-CN"/>
        </w:rPr>
      </w:pPr>
      <w:r w:rsidRPr="00292F1D">
        <w:rPr>
          <w:rFonts w:asciiTheme="minorEastAsia" w:eastAsiaTheme="minorEastAsia" w:hAnsiTheme="minorEastAsia" w:cstheme="minorEastAsia" w:hint="eastAsia"/>
          <w:lang w:eastAsia="zh-CN"/>
        </w:rPr>
        <w:t>随着江川撤县设区得到国务院的正式批复，江川迎来了发展最佳机遇，城市建设步伐进一步加快，城市规模日益壮大，对城市土地需求也逐年增大。为满足城市正常发展对土地的有效需求，有效盘活闲置土地，亟需通过编制科学合理的地块控规，合理指导地块开发建设，保证江川区玉江公路周边地块城市建设健康、有序、可持续发展。</w:t>
      </w:r>
    </w:p>
    <w:p w:rsidR="00292F1D" w:rsidRDefault="00292F1D" w:rsidP="00292F1D">
      <w:pPr>
        <w:spacing w:line="600" w:lineRule="exact"/>
        <w:ind w:firstLineChars="200" w:firstLine="482"/>
        <w:rPr>
          <w:rFonts w:asciiTheme="minorEastAsia" w:eastAsiaTheme="minorEastAsia" w:hAnsiTheme="minorEastAsia" w:cstheme="minorEastAsia"/>
          <w:b/>
          <w:sz w:val="24"/>
          <w:lang w:eastAsia="zh-CN"/>
        </w:rPr>
      </w:pPr>
      <w:r>
        <w:rPr>
          <w:rFonts w:asciiTheme="minorEastAsia" w:eastAsiaTheme="minorEastAsia" w:hAnsiTheme="minorEastAsia" w:cstheme="minorEastAsia" w:hint="eastAsia"/>
          <w:b/>
          <w:sz w:val="24"/>
          <w:lang w:eastAsia="zh-CN"/>
        </w:rPr>
        <w:t>3、城市主入口塑造提出新要求</w:t>
      </w:r>
    </w:p>
    <w:p w:rsidR="00292F1D" w:rsidRPr="00292F1D" w:rsidRDefault="00292F1D" w:rsidP="00292F1D">
      <w:pPr>
        <w:pStyle w:val="a3"/>
        <w:spacing w:before="207" w:line="468" w:lineRule="auto"/>
        <w:ind w:left="100" w:right="38" w:firstLine="481"/>
        <w:jc w:val="both"/>
        <w:rPr>
          <w:rFonts w:asciiTheme="minorEastAsia" w:eastAsiaTheme="minorEastAsia" w:hAnsiTheme="minorEastAsia" w:cstheme="minorEastAsia"/>
          <w:lang w:eastAsia="zh-CN"/>
        </w:rPr>
      </w:pPr>
      <w:r w:rsidRPr="00292F1D">
        <w:rPr>
          <w:rFonts w:asciiTheme="minorEastAsia" w:eastAsiaTheme="minorEastAsia" w:hAnsiTheme="minorEastAsia" w:cstheme="minorEastAsia" w:hint="eastAsia"/>
          <w:lang w:eastAsia="zh-CN"/>
        </w:rPr>
        <w:t>玉江公路作为江川区连接红塔区的主要交通，也是江川区城市的重要门户区域，随着江通高速、澄川高速等的相继建设开通，江川区与滇中城市经济圈联系进一步加强，城市入口形象的打造显得更加重要。而玉江公路周区的发展对城市入户形象的打造至关重要，加之玉江大道作为江川 “山—城—湖” 城市格局中的一条主要景观视廊轴线，合理控制开发周边地块建设强调和建筑风貌，将进一步提升城市入户形象。本次片区控规的编制以城市设计为引导，以指标管控为手段，为新时期江川城市形象门户提供更加科学合理的决策依据。</w:t>
      </w:r>
    </w:p>
    <w:p w:rsidR="00292F1D" w:rsidRDefault="00292F1D" w:rsidP="00C43C45">
      <w:pPr>
        <w:pStyle w:val="a3"/>
        <w:spacing w:before="166" w:line="374" w:lineRule="auto"/>
        <w:ind w:right="125"/>
        <w:jc w:val="both"/>
        <w:rPr>
          <w:lang w:eastAsia="zh-CN"/>
        </w:rPr>
      </w:pPr>
    </w:p>
    <w:p w:rsidR="002054DD" w:rsidRDefault="002054DD" w:rsidP="002054DD">
      <w:pPr>
        <w:pStyle w:val="a3"/>
        <w:spacing w:before="1"/>
        <w:ind w:left="699"/>
        <w:rPr>
          <w:lang w:eastAsia="zh-CN"/>
        </w:rPr>
      </w:pPr>
      <w:r>
        <w:rPr>
          <w:lang w:eastAsia="zh-CN"/>
        </w:rPr>
        <w:t>三、规划区功能定位</w:t>
      </w:r>
    </w:p>
    <w:p w:rsidR="00292F1D" w:rsidRPr="00292F1D" w:rsidRDefault="00292F1D" w:rsidP="00292F1D">
      <w:pPr>
        <w:spacing w:line="600" w:lineRule="exact"/>
        <w:ind w:firstLineChars="200" w:firstLine="558"/>
        <w:rPr>
          <w:spacing w:val="-17"/>
          <w:sz w:val="28"/>
          <w:szCs w:val="28"/>
          <w:lang w:eastAsia="zh-CN"/>
        </w:rPr>
      </w:pPr>
      <w:r w:rsidRPr="00C556B8">
        <w:rPr>
          <w:rFonts w:ascii="Hiragino Sans GB W6" w:eastAsia="Hiragino Sans GB W6" w:hAnsi="Hiragino Sans GB W6" w:hint="eastAsia"/>
          <w:b/>
          <w:spacing w:val="-1"/>
          <w:sz w:val="28"/>
          <w:szCs w:val="28"/>
          <w:lang w:eastAsia="zh-CN"/>
        </w:rPr>
        <w:t>地块整体</w:t>
      </w:r>
      <w:r w:rsidRPr="00292F1D">
        <w:rPr>
          <w:rFonts w:ascii="Hiragino Sans GB W6" w:eastAsia="Hiragino Sans GB W6" w:hAnsi="Hiragino Sans GB W6" w:hint="eastAsia"/>
          <w:b/>
          <w:spacing w:val="-1"/>
          <w:sz w:val="28"/>
          <w:szCs w:val="28"/>
          <w:lang w:eastAsia="zh-CN"/>
        </w:rPr>
        <w:t>开发定位为：</w:t>
      </w:r>
      <w:r w:rsidRPr="00292F1D">
        <w:rPr>
          <w:rFonts w:hint="eastAsia"/>
          <w:spacing w:val="-17"/>
          <w:sz w:val="28"/>
          <w:szCs w:val="28"/>
          <w:lang w:eastAsia="zh-CN"/>
        </w:rPr>
        <w:t>江川城市门户重要展示窗口，完善区域公共配套设施，链接片区空间形态，集生态居住和商业服务等功能为一体的新型居住社区。</w:t>
      </w:r>
    </w:p>
    <w:p w:rsidR="00C556B8" w:rsidRPr="00292F1D" w:rsidRDefault="00C556B8" w:rsidP="00292F1D">
      <w:pPr>
        <w:pStyle w:val="a3"/>
        <w:spacing w:before="35" w:line="560" w:lineRule="exact"/>
        <w:ind w:right="129"/>
        <w:jc w:val="both"/>
        <w:rPr>
          <w:lang w:eastAsia="zh-CN"/>
        </w:rPr>
      </w:pPr>
    </w:p>
    <w:p w:rsidR="002054DD" w:rsidRDefault="002054DD" w:rsidP="002054DD">
      <w:pPr>
        <w:pStyle w:val="a3"/>
        <w:spacing w:before="168"/>
        <w:ind w:left="699"/>
        <w:rPr>
          <w:lang w:eastAsia="zh-CN"/>
        </w:rPr>
      </w:pPr>
      <w:r>
        <w:rPr>
          <w:lang w:eastAsia="zh-CN"/>
        </w:rPr>
        <w:lastRenderedPageBreak/>
        <w:t>四、用地布局规划</w:t>
      </w:r>
    </w:p>
    <w:p w:rsidR="002054DD" w:rsidRDefault="00292F1D" w:rsidP="00292F1D">
      <w:pPr>
        <w:pStyle w:val="a3"/>
        <w:spacing w:before="201" w:line="374" w:lineRule="auto"/>
        <w:ind w:left="140" w:right="135" w:firstLine="559"/>
        <w:jc w:val="both"/>
        <w:rPr>
          <w:lang w:eastAsia="zh-CN"/>
        </w:rPr>
      </w:pPr>
      <w:bookmarkStart w:id="0" w:name="_GoBack"/>
      <w:bookmarkEnd w:id="0"/>
      <w:r w:rsidRPr="00292F1D">
        <w:rPr>
          <w:noProof/>
          <w:lang w:eastAsia="zh-CN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271780</wp:posOffset>
            </wp:positionH>
            <wp:positionV relativeFrom="paragraph">
              <wp:posOffset>875665</wp:posOffset>
            </wp:positionV>
            <wp:extent cx="4919345" cy="3474720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345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054DD">
        <w:rPr>
          <w:spacing w:val="-2"/>
          <w:lang w:eastAsia="zh-CN"/>
        </w:rPr>
        <w:t>结合片区定位，</w:t>
      </w:r>
      <w:r w:rsidR="00C556B8">
        <w:rPr>
          <w:rFonts w:hint="eastAsia"/>
          <w:spacing w:val="-2"/>
          <w:lang w:eastAsia="zh-CN"/>
        </w:rPr>
        <w:t>地块</w:t>
      </w:r>
      <w:r w:rsidR="002054DD">
        <w:rPr>
          <w:spacing w:val="-2"/>
          <w:lang w:eastAsia="zh-CN"/>
        </w:rPr>
        <w:t>用地性质主要以二类居住用地</w:t>
      </w:r>
      <w:r w:rsidR="002054DD">
        <w:rPr>
          <w:spacing w:val="-3"/>
          <w:lang w:eastAsia="zh-CN"/>
        </w:rPr>
        <w:t>（</w:t>
      </w:r>
      <w:r w:rsidR="002054DD">
        <w:rPr>
          <w:rFonts w:ascii="Times New Roman" w:eastAsia="Times New Roman"/>
          <w:spacing w:val="-1"/>
          <w:lang w:eastAsia="zh-CN"/>
        </w:rPr>
        <w:t>R</w:t>
      </w:r>
      <w:r w:rsidR="002054DD">
        <w:rPr>
          <w:rFonts w:ascii="Times New Roman" w:eastAsia="Times New Roman"/>
          <w:spacing w:val="-2"/>
          <w:lang w:eastAsia="zh-CN"/>
        </w:rPr>
        <w:t>2</w:t>
      </w:r>
      <w:r w:rsidR="002054DD">
        <w:rPr>
          <w:spacing w:val="-140"/>
          <w:lang w:eastAsia="zh-CN"/>
        </w:rPr>
        <w:t>）</w:t>
      </w:r>
      <w:r w:rsidR="002054DD">
        <w:rPr>
          <w:spacing w:val="-6"/>
          <w:lang w:eastAsia="zh-CN"/>
        </w:rPr>
        <w:t>、</w:t>
      </w:r>
      <w:r w:rsidRPr="00292F1D">
        <w:rPr>
          <w:rFonts w:hint="eastAsia"/>
          <w:spacing w:val="-2"/>
          <w:lang w:eastAsia="zh-CN"/>
        </w:rPr>
        <w:t>城市道路用地（</w:t>
      </w:r>
      <w:r w:rsidRPr="00292F1D">
        <w:rPr>
          <w:spacing w:val="-2"/>
          <w:lang w:eastAsia="zh-CN"/>
        </w:rPr>
        <w:t>S1</w:t>
      </w:r>
      <w:r w:rsidRPr="00292F1D">
        <w:rPr>
          <w:rFonts w:hint="eastAsia"/>
          <w:spacing w:val="-2"/>
          <w:lang w:eastAsia="zh-CN"/>
        </w:rPr>
        <w:t>）</w:t>
      </w:r>
      <w:r w:rsidR="002054DD">
        <w:rPr>
          <w:lang w:eastAsia="zh-CN"/>
        </w:rPr>
        <w:t>和</w:t>
      </w:r>
      <w:r w:rsidRPr="00292F1D">
        <w:rPr>
          <w:rFonts w:hint="eastAsia"/>
          <w:spacing w:val="-2"/>
          <w:lang w:eastAsia="zh-CN"/>
        </w:rPr>
        <w:t>防护绿地（G</w:t>
      </w:r>
      <w:r w:rsidRPr="00292F1D">
        <w:rPr>
          <w:spacing w:val="-2"/>
          <w:lang w:eastAsia="zh-CN"/>
        </w:rPr>
        <w:t>2</w:t>
      </w:r>
      <w:r w:rsidRPr="00292F1D">
        <w:rPr>
          <w:rFonts w:hint="eastAsia"/>
          <w:spacing w:val="-2"/>
          <w:lang w:eastAsia="zh-CN"/>
        </w:rPr>
        <w:t>）</w:t>
      </w:r>
      <w:r w:rsidR="002054DD">
        <w:rPr>
          <w:spacing w:val="-2"/>
          <w:lang w:eastAsia="zh-CN"/>
        </w:rPr>
        <w:t>为主。具体用</w:t>
      </w:r>
      <w:r w:rsidR="002054DD">
        <w:rPr>
          <w:spacing w:val="-10"/>
          <w:lang w:eastAsia="zh-CN"/>
        </w:rPr>
        <w:t xml:space="preserve">地分布情况见图 </w:t>
      </w:r>
      <w:r w:rsidR="002054DD">
        <w:rPr>
          <w:rFonts w:ascii="Times New Roman" w:eastAsia="Times New Roman"/>
          <w:lang w:eastAsia="zh-CN"/>
        </w:rPr>
        <w:t>2</w:t>
      </w:r>
      <w:r w:rsidR="002054DD">
        <w:rPr>
          <w:lang w:eastAsia="zh-CN"/>
        </w:rPr>
        <w:t>：</w:t>
      </w:r>
    </w:p>
    <w:p w:rsidR="00292F1D" w:rsidRPr="00292F1D" w:rsidRDefault="00C43C45" w:rsidP="00292F1D">
      <w:pPr>
        <w:spacing w:before="19"/>
        <w:ind w:left="3102" w:right="3088"/>
        <w:jc w:val="center"/>
        <w:rPr>
          <w:rFonts w:ascii="Hiragino Sans GB W6" w:eastAsia="Hiragino Sans GB W6"/>
          <w:b/>
          <w:sz w:val="24"/>
          <w:lang w:eastAsia="zh-CN"/>
        </w:rPr>
      </w:pPr>
      <w:r>
        <w:rPr>
          <w:rFonts w:ascii="Hiragino Sans GB W6" w:eastAsia="Hiragino Sans GB W6" w:hint="eastAsia"/>
          <w:b/>
          <w:sz w:val="24"/>
          <w:lang w:eastAsia="zh-CN"/>
        </w:rPr>
        <w:t xml:space="preserve">图 </w:t>
      </w:r>
      <w:r>
        <w:rPr>
          <w:rFonts w:ascii="Times New Roman" w:eastAsia="Times New Roman"/>
          <w:b/>
          <w:sz w:val="24"/>
          <w:lang w:eastAsia="zh-CN"/>
        </w:rPr>
        <w:t>2</w:t>
      </w:r>
      <w:r>
        <w:rPr>
          <w:rFonts w:ascii="Hiragino Sans GB W6" w:eastAsia="Hiragino Sans GB W6" w:hint="eastAsia"/>
          <w:b/>
          <w:sz w:val="24"/>
          <w:lang w:eastAsia="zh-CN"/>
        </w:rPr>
        <w:t>：土地利用规划图</w:t>
      </w:r>
    </w:p>
    <w:p w:rsidR="00292F1D" w:rsidRDefault="00A459A0" w:rsidP="00292F1D">
      <w:pPr>
        <w:pStyle w:val="a3"/>
        <w:spacing w:before="180"/>
        <w:ind w:left="699"/>
        <w:rPr>
          <w:lang w:eastAsia="zh-CN"/>
        </w:rPr>
      </w:pPr>
      <w:r>
        <w:rPr>
          <w:lang w:eastAsia="zh-CN"/>
        </w:rPr>
        <w:t>五、规划区控规图则</w:t>
      </w:r>
    </w:p>
    <w:p w:rsidR="00CC51BD" w:rsidRDefault="005119D4">
      <w:pPr>
        <w:pStyle w:val="a3"/>
        <w:spacing w:before="7"/>
        <w:rPr>
          <w:sz w:val="6"/>
          <w:lang w:eastAsia="zh-CN"/>
        </w:rPr>
      </w:pPr>
      <w:r w:rsidRPr="00292F1D">
        <w:rPr>
          <w:noProof/>
          <w:lang w:eastAsia="zh-CN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170815</wp:posOffset>
            </wp:positionH>
            <wp:positionV relativeFrom="paragraph">
              <wp:posOffset>110236</wp:posOffset>
            </wp:positionV>
            <wp:extent cx="5083810" cy="3629660"/>
            <wp:effectExtent l="0" t="0" r="0" b="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185" t="3080" r="3608" b="2819"/>
                    <a:stretch/>
                  </pic:blipFill>
                  <pic:spPr bwMode="auto">
                    <a:xfrm>
                      <a:off x="0" y="0"/>
                      <a:ext cx="5083810" cy="362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C51BD" w:rsidRDefault="00A459A0">
      <w:pPr>
        <w:spacing w:before="26"/>
        <w:ind w:left="3102" w:right="3088"/>
        <w:jc w:val="center"/>
        <w:rPr>
          <w:rFonts w:ascii="Hiragino Sans GB W6" w:eastAsia="Hiragino Sans GB W6"/>
          <w:b/>
          <w:sz w:val="24"/>
          <w:lang w:eastAsia="zh-CN"/>
        </w:rPr>
      </w:pPr>
      <w:r>
        <w:rPr>
          <w:rFonts w:ascii="Hiragino Sans GB W6" w:eastAsia="Hiragino Sans GB W6" w:hint="eastAsia"/>
          <w:b/>
          <w:sz w:val="24"/>
          <w:lang w:eastAsia="zh-CN"/>
        </w:rPr>
        <w:t xml:space="preserve">图 </w:t>
      </w:r>
      <w:r>
        <w:rPr>
          <w:rFonts w:ascii="Times New Roman" w:eastAsia="Times New Roman"/>
          <w:b/>
          <w:sz w:val="24"/>
          <w:lang w:eastAsia="zh-CN"/>
        </w:rPr>
        <w:t>3</w:t>
      </w:r>
      <w:r>
        <w:rPr>
          <w:rFonts w:ascii="Hiragino Sans GB W6" w:eastAsia="Hiragino Sans GB W6" w:hint="eastAsia"/>
          <w:b/>
          <w:sz w:val="24"/>
          <w:lang w:eastAsia="zh-CN"/>
        </w:rPr>
        <w:t>：</w:t>
      </w:r>
      <w:r w:rsidR="00C43C45">
        <w:rPr>
          <w:rFonts w:ascii="Hiragino Sans GB W6" w:eastAsia="Hiragino Sans GB W6" w:hint="eastAsia"/>
          <w:b/>
          <w:sz w:val="24"/>
          <w:lang w:eastAsia="zh-CN"/>
        </w:rPr>
        <w:t>地块</w:t>
      </w:r>
      <w:r>
        <w:rPr>
          <w:rFonts w:ascii="Hiragino Sans GB W6" w:eastAsia="Hiragino Sans GB W6" w:hint="eastAsia"/>
          <w:b/>
          <w:sz w:val="24"/>
          <w:lang w:eastAsia="zh-CN"/>
        </w:rPr>
        <w:t>图则</w:t>
      </w:r>
    </w:p>
    <w:p w:rsidR="00C43C45" w:rsidRDefault="00C43C45" w:rsidP="00C556B8">
      <w:pPr>
        <w:pStyle w:val="a3"/>
        <w:spacing w:before="36" w:after="46"/>
        <w:rPr>
          <w:lang w:eastAsia="zh-CN"/>
        </w:rPr>
      </w:pPr>
    </w:p>
    <w:p w:rsidR="005119D4" w:rsidRDefault="005119D4" w:rsidP="00C556B8">
      <w:pPr>
        <w:pStyle w:val="a3"/>
        <w:spacing w:before="36" w:after="46"/>
        <w:rPr>
          <w:lang w:eastAsia="zh-CN"/>
        </w:rPr>
      </w:pPr>
    </w:p>
    <w:p w:rsidR="00CC51BD" w:rsidRDefault="00A459A0">
      <w:pPr>
        <w:pStyle w:val="a3"/>
        <w:spacing w:before="36" w:after="46"/>
        <w:ind w:left="699"/>
        <w:rPr>
          <w:lang w:eastAsia="zh-CN"/>
        </w:rPr>
      </w:pPr>
      <w:r>
        <w:rPr>
          <w:lang w:eastAsia="zh-CN"/>
        </w:rPr>
        <w:t>六、地块控制指标一览表</w:t>
      </w:r>
    </w:p>
    <w:tbl>
      <w:tblPr>
        <w:tblW w:w="5000" w:type="pct"/>
        <w:tblLayout w:type="fixed"/>
        <w:tblLook w:val="04A0"/>
      </w:tblPr>
      <w:tblGrid>
        <w:gridCol w:w="337"/>
        <w:gridCol w:w="337"/>
        <w:gridCol w:w="337"/>
        <w:gridCol w:w="575"/>
        <w:gridCol w:w="454"/>
        <w:gridCol w:w="514"/>
        <w:gridCol w:w="514"/>
        <w:gridCol w:w="574"/>
        <w:gridCol w:w="454"/>
        <w:gridCol w:w="454"/>
        <w:gridCol w:w="456"/>
        <w:gridCol w:w="454"/>
        <w:gridCol w:w="1169"/>
        <w:gridCol w:w="844"/>
        <w:gridCol w:w="1333"/>
      </w:tblGrid>
      <w:tr w:rsidR="00292F1D" w:rsidRPr="00292F1D" w:rsidTr="00292F1D">
        <w:trPr>
          <w:trHeight w:val="285"/>
        </w:trPr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jc w:val="center"/>
              <w:rPr>
                <w:b/>
                <w:bCs/>
                <w:sz w:val="15"/>
                <w:szCs w:val="15"/>
                <w:lang w:eastAsia="zh-CN"/>
              </w:rPr>
            </w:pPr>
            <w:r w:rsidRPr="00292F1D">
              <w:rPr>
                <w:rFonts w:hint="eastAsia"/>
                <w:b/>
                <w:bCs/>
                <w:sz w:val="15"/>
                <w:szCs w:val="15"/>
                <w:lang w:eastAsia="zh-CN"/>
              </w:rPr>
              <w:t>地块开发控制指标一览表</w:t>
            </w:r>
          </w:p>
        </w:tc>
      </w:tr>
      <w:tr w:rsidR="00292F1D" w:rsidRPr="00292F1D" w:rsidTr="00292F1D">
        <w:trPr>
          <w:trHeight w:val="270"/>
        </w:trPr>
        <w:tc>
          <w:tcPr>
            <w:tcW w:w="19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jc w:val="center"/>
              <w:rPr>
                <w:sz w:val="15"/>
                <w:szCs w:val="15"/>
                <w:lang w:eastAsia="zh-CN"/>
              </w:rPr>
            </w:pPr>
            <w:r w:rsidRPr="00292F1D">
              <w:rPr>
                <w:rFonts w:hint="eastAsia"/>
                <w:sz w:val="15"/>
                <w:szCs w:val="15"/>
                <w:lang w:eastAsia="zh-CN"/>
              </w:rPr>
              <w:t>地块编号</w:t>
            </w:r>
          </w:p>
        </w:tc>
        <w:tc>
          <w:tcPr>
            <w:tcW w:w="19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jc w:val="center"/>
              <w:rPr>
                <w:sz w:val="15"/>
                <w:szCs w:val="15"/>
                <w:lang w:eastAsia="zh-CN"/>
              </w:rPr>
            </w:pPr>
            <w:r w:rsidRPr="00292F1D">
              <w:rPr>
                <w:rFonts w:hint="eastAsia"/>
                <w:sz w:val="15"/>
                <w:szCs w:val="15"/>
                <w:lang w:eastAsia="zh-CN"/>
              </w:rPr>
              <w:t>用地性质名称</w:t>
            </w:r>
          </w:p>
        </w:tc>
        <w:tc>
          <w:tcPr>
            <w:tcW w:w="19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jc w:val="center"/>
              <w:rPr>
                <w:sz w:val="15"/>
                <w:szCs w:val="15"/>
                <w:lang w:eastAsia="zh-CN"/>
              </w:rPr>
            </w:pPr>
            <w:r w:rsidRPr="00292F1D">
              <w:rPr>
                <w:rFonts w:hint="eastAsia"/>
                <w:sz w:val="15"/>
                <w:szCs w:val="15"/>
                <w:lang w:eastAsia="zh-CN"/>
              </w:rPr>
              <w:t>用地代码</w:t>
            </w:r>
          </w:p>
        </w:tc>
        <w:tc>
          <w:tcPr>
            <w:tcW w:w="32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jc w:val="center"/>
              <w:rPr>
                <w:sz w:val="15"/>
                <w:szCs w:val="15"/>
                <w:lang w:eastAsia="zh-CN"/>
              </w:rPr>
            </w:pPr>
            <w:r w:rsidRPr="00292F1D">
              <w:rPr>
                <w:rFonts w:hint="eastAsia"/>
                <w:sz w:val="15"/>
                <w:szCs w:val="15"/>
                <w:lang w:eastAsia="zh-CN"/>
              </w:rPr>
              <w:t>地块面积（ha）</w:t>
            </w:r>
          </w:p>
        </w:tc>
        <w:tc>
          <w:tcPr>
            <w:tcW w:w="2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jc w:val="center"/>
              <w:rPr>
                <w:sz w:val="15"/>
                <w:szCs w:val="15"/>
                <w:lang w:eastAsia="zh-CN"/>
              </w:rPr>
            </w:pPr>
            <w:r w:rsidRPr="00292F1D">
              <w:rPr>
                <w:rFonts w:hint="eastAsia"/>
                <w:sz w:val="15"/>
                <w:szCs w:val="15"/>
                <w:lang w:eastAsia="zh-CN"/>
              </w:rPr>
              <w:t>容积率</w:t>
            </w:r>
          </w:p>
        </w:tc>
        <w:tc>
          <w:tcPr>
            <w:tcW w:w="29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jc w:val="center"/>
              <w:rPr>
                <w:sz w:val="15"/>
                <w:szCs w:val="15"/>
                <w:lang w:eastAsia="zh-CN"/>
              </w:rPr>
            </w:pPr>
            <w:r w:rsidRPr="00292F1D">
              <w:rPr>
                <w:rFonts w:hint="eastAsia"/>
                <w:sz w:val="15"/>
                <w:szCs w:val="15"/>
                <w:lang w:eastAsia="zh-CN"/>
              </w:rPr>
              <w:t>建筑密度（%）</w:t>
            </w:r>
          </w:p>
        </w:tc>
        <w:tc>
          <w:tcPr>
            <w:tcW w:w="29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jc w:val="center"/>
              <w:rPr>
                <w:sz w:val="15"/>
                <w:szCs w:val="15"/>
                <w:lang w:eastAsia="zh-CN"/>
              </w:rPr>
            </w:pPr>
            <w:r w:rsidRPr="00292F1D">
              <w:rPr>
                <w:rFonts w:hint="eastAsia"/>
                <w:sz w:val="15"/>
                <w:szCs w:val="15"/>
                <w:lang w:eastAsia="zh-CN"/>
              </w:rPr>
              <w:t>绿地率（%）</w:t>
            </w:r>
          </w:p>
        </w:tc>
        <w:tc>
          <w:tcPr>
            <w:tcW w:w="32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jc w:val="center"/>
              <w:rPr>
                <w:sz w:val="15"/>
                <w:szCs w:val="15"/>
                <w:lang w:eastAsia="zh-CN"/>
              </w:rPr>
            </w:pPr>
            <w:r w:rsidRPr="00292F1D">
              <w:rPr>
                <w:rFonts w:hint="eastAsia"/>
                <w:sz w:val="15"/>
                <w:szCs w:val="15"/>
                <w:lang w:eastAsia="zh-CN"/>
              </w:rPr>
              <w:t>建筑</w:t>
            </w:r>
            <w:r w:rsidRPr="00292F1D">
              <w:rPr>
                <w:rFonts w:hint="eastAsia"/>
                <w:sz w:val="15"/>
                <w:szCs w:val="15"/>
                <w:lang w:eastAsia="zh-CN"/>
              </w:rPr>
              <w:br/>
              <w:t>限高（米）</w:t>
            </w:r>
          </w:p>
        </w:tc>
        <w:tc>
          <w:tcPr>
            <w:tcW w:w="77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jc w:val="center"/>
              <w:rPr>
                <w:sz w:val="15"/>
                <w:szCs w:val="15"/>
                <w:lang w:eastAsia="zh-CN"/>
              </w:rPr>
            </w:pPr>
            <w:r w:rsidRPr="00292F1D">
              <w:rPr>
                <w:rFonts w:hint="eastAsia"/>
                <w:sz w:val="15"/>
                <w:szCs w:val="15"/>
                <w:lang w:eastAsia="zh-CN"/>
              </w:rPr>
              <w:t>配建车位</w:t>
            </w:r>
          </w:p>
        </w:tc>
        <w:tc>
          <w:tcPr>
            <w:tcW w:w="2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jc w:val="center"/>
              <w:rPr>
                <w:sz w:val="15"/>
                <w:szCs w:val="15"/>
                <w:lang w:eastAsia="zh-CN"/>
              </w:rPr>
            </w:pPr>
            <w:r w:rsidRPr="00292F1D">
              <w:rPr>
                <w:rFonts w:hint="eastAsia"/>
                <w:sz w:val="15"/>
                <w:szCs w:val="15"/>
                <w:lang w:eastAsia="zh-CN"/>
              </w:rPr>
              <w:t>出入口方位</w:t>
            </w:r>
          </w:p>
        </w:tc>
        <w:tc>
          <w:tcPr>
            <w:tcW w:w="66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jc w:val="center"/>
              <w:rPr>
                <w:sz w:val="15"/>
                <w:szCs w:val="15"/>
                <w:lang w:eastAsia="zh-CN"/>
              </w:rPr>
            </w:pPr>
            <w:r w:rsidRPr="00292F1D">
              <w:rPr>
                <w:rFonts w:hint="eastAsia"/>
                <w:sz w:val="15"/>
                <w:szCs w:val="15"/>
                <w:lang w:eastAsia="zh-CN"/>
              </w:rPr>
              <w:t>建筑退让用地红线</w:t>
            </w:r>
            <w:r w:rsidRPr="00292F1D">
              <w:rPr>
                <w:rFonts w:hint="eastAsia"/>
                <w:sz w:val="15"/>
                <w:szCs w:val="15"/>
                <w:lang w:eastAsia="zh-CN"/>
              </w:rPr>
              <w:br/>
              <w:t>（m）</w:t>
            </w:r>
          </w:p>
        </w:tc>
        <w:tc>
          <w:tcPr>
            <w:tcW w:w="47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jc w:val="center"/>
              <w:rPr>
                <w:color w:val="000000"/>
                <w:sz w:val="15"/>
                <w:szCs w:val="15"/>
                <w:lang w:eastAsia="zh-CN"/>
              </w:rPr>
            </w:pPr>
            <w:r w:rsidRPr="00292F1D">
              <w:rPr>
                <w:rFonts w:hint="eastAsia"/>
                <w:color w:val="000000"/>
                <w:sz w:val="15"/>
                <w:szCs w:val="15"/>
                <w:lang w:eastAsia="zh-CN"/>
              </w:rPr>
              <w:t>地面建筑面积兼容性</w:t>
            </w:r>
          </w:p>
        </w:tc>
        <w:tc>
          <w:tcPr>
            <w:tcW w:w="7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jc w:val="center"/>
              <w:rPr>
                <w:color w:val="000000"/>
                <w:sz w:val="15"/>
                <w:szCs w:val="15"/>
                <w:lang w:eastAsia="zh-CN"/>
              </w:rPr>
            </w:pPr>
            <w:r w:rsidRPr="00292F1D">
              <w:rPr>
                <w:rFonts w:hint="eastAsia"/>
                <w:color w:val="000000"/>
                <w:sz w:val="15"/>
                <w:szCs w:val="15"/>
                <w:lang w:eastAsia="zh-CN"/>
              </w:rPr>
              <w:t>备注</w:t>
            </w:r>
          </w:p>
        </w:tc>
      </w:tr>
      <w:tr w:rsidR="00292F1D" w:rsidRPr="00292F1D" w:rsidTr="00292F1D">
        <w:trPr>
          <w:trHeight w:val="285"/>
        </w:trPr>
        <w:tc>
          <w:tcPr>
            <w:tcW w:w="1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rPr>
                <w:sz w:val="15"/>
                <w:szCs w:val="15"/>
                <w:lang w:eastAsia="zh-CN"/>
              </w:rPr>
            </w:pPr>
          </w:p>
        </w:tc>
        <w:tc>
          <w:tcPr>
            <w:tcW w:w="1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rPr>
                <w:sz w:val="15"/>
                <w:szCs w:val="15"/>
                <w:lang w:eastAsia="zh-CN"/>
              </w:rPr>
            </w:pPr>
          </w:p>
        </w:tc>
        <w:tc>
          <w:tcPr>
            <w:tcW w:w="1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rPr>
                <w:sz w:val="15"/>
                <w:szCs w:val="15"/>
                <w:lang w:eastAsia="zh-CN"/>
              </w:rPr>
            </w:pPr>
          </w:p>
        </w:tc>
        <w:tc>
          <w:tcPr>
            <w:tcW w:w="32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rPr>
                <w:sz w:val="15"/>
                <w:szCs w:val="15"/>
                <w:lang w:eastAsia="zh-CN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rPr>
                <w:sz w:val="15"/>
                <w:szCs w:val="15"/>
                <w:lang w:eastAsia="zh-CN"/>
              </w:rPr>
            </w:pPr>
          </w:p>
        </w:tc>
        <w:tc>
          <w:tcPr>
            <w:tcW w:w="2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rPr>
                <w:sz w:val="15"/>
                <w:szCs w:val="15"/>
                <w:lang w:eastAsia="zh-CN"/>
              </w:rPr>
            </w:pPr>
          </w:p>
        </w:tc>
        <w:tc>
          <w:tcPr>
            <w:tcW w:w="2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rPr>
                <w:sz w:val="15"/>
                <w:szCs w:val="15"/>
                <w:lang w:eastAsia="zh-CN"/>
              </w:rPr>
            </w:pPr>
          </w:p>
        </w:tc>
        <w:tc>
          <w:tcPr>
            <w:tcW w:w="32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rPr>
                <w:sz w:val="15"/>
                <w:szCs w:val="15"/>
                <w:lang w:eastAsia="zh-CN"/>
              </w:rPr>
            </w:pPr>
          </w:p>
        </w:tc>
        <w:tc>
          <w:tcPr>
            <w:tcW w:w="2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jc w:val="center"/>
              <w:rPr>
                <w:sz w:val="15"/>
                <w:szCs w:val="15"/>
                <w:lang w:eastAsia="zh-CN"/>
              </w:rPr>
            </w:pPr>
            <w:r w:rsidRPr="00292F1D">
              <w:rPr>
                <w:rFonts w:hint="eastAsia"/>
                <w:sz w:val="15"/>
                <w:szCs w:val="15"/>
                <w:lang w:eastAsia="zh-CN"/>
              </w:rPr>
              <w:t>计算单位</w:t>
            </w:r>
          </w:p>
        </w:tc>
        <w:tc>
          <w:tcPr>
            <w:tcW w:w="2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jc w:val="center"/>
              <w:rPr>
                <w:sz w:val="15"/>
                <w:szCs w:val="15"/>
                <w:lang w:eastAsia="zh-CN"/>
              </w:rPr>
            </w:pPr>
            <w:r w:rsidRPr="00292F1D">
              <w:rPr>
                <w:rFonts w:hint="eastAsia"/>
                <w:sz w:val="15"/>
                <w:szCs w:val="15"/>
                <w:lang w:eastAsia="zh-CN"/>
              </w:rPr>
              <w:t>机动车停车位</w:t>
            </w:r>
          </w:p>
        </w:tc>
        <w:tc>
          <w:tcPr>
            <w:tcW w:w="25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jc w:val="center"/>
              <w:rPr>
                <w:sz w:val="15"/>
                <w:szCs w:val="15"/>
                <w:lang w:eastAsia="zh-CN"/>
              </w:rPr>
            </w:pPr>
            <w:r w:rsidRPr="00292F1D">
              <w:rPr>
                <w:rFonts w:hint="eastAsia"/>
                <w:sz w:val="15"/>
                <w:szCs w:val="15"/>
                <w:lang w:eastAsia="zh-CN"/>
              </w:rPr>
              <w:t>非机动车停车位</w:t>
            </w: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rPr>
                <w:sz w:val="15"/>
                <w:szCs w:val="15"/>
                <w:lang w:eastAsia="zh-CN"/>
              </w:rPr>
            </w:pPr>
          </w:p>
        </w:tc>
        <w:tc>
          <w:tcPr>
            <w:tcW w:w="66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rPr>
                <w:sz w:val="15"/>
                <w:szCs w:val="15"/>
                <w:lang w:eastAsia="zh-CN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rPr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7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rPr>
                <w:color w:val="000000"/>
                <w:sz w:val="15"/>
                <w:szCs w:val="15"/>
                <w:lang w:eastAsia="zh-CN"/>
              </w:rPr>
            </w:pPr>
          </w:p>
        </w:tc>
      </w:tr>
      <w:tr w:rsidR="00292F1D" w:rsidRPr="00292F1D" w:rsidTr="00292F1D">
        <w:trPr>
          <w:trHeight w:val="285"/>
        </w:trPr>
        <w:tc>
          <w:tcPr>
            <w:tcW w:w="1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rPr>
                <w:sz w:val="15"/>
                <w:szCs w:val="15"/>
                <w:lang w:eastAsia="zh-CN"/>
              </w:rPr>
            </w:pPr>
          </w:p>
        </w:tc>
        <w:tc>
          <w:tcPr>
            <w:tcW w:w="1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rPr>
                <w:sz w:val="15"/>
                <w:szCs w:val="15"/>
                <w:lang w:eastAsia="zh-CN"/>
              </w:rPr>
            </w:pPr>
          </w:p>
        </w:tc>
        <w:tc>
          <w:tcPr>
            <w:tcW w:w="1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rPr>
                <w:sz w:val="15"/>
                <w:szCs w:val="15"/>
                <w:lang w:eastAsia="zh-CN"/>
              </w:rPr>
            </w:pPr>
          </w:p>
        </w:tc>
        <w:tc>
          <w:tcPr>
            <w:tcW w:w="32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rPr>
                <w:sz w:val="15"/>
                <w:szCs w:val="15"/>
                <w:lang w:eastAsia="zh-CN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rPr>
                <w:sz w:val="15"/>
                <w:szCs w:val="15"/>
                <w:lang w:eastAsia="zh-CN"/>
              </w:rPr>
            </w:pPr>
          </w:p>
        </w:tc>
        <w:tc>
          <w:tcPr>
            <w:tcW w:w="2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rPr>
                <w:sz w:val="15"/>
                <w:szCs w:val="15"/>
                <w:lang w:eastAsia="zh-CN"/>
              </w:rPr>
            </w:pPr>
          </w:p>
        </w:tc>
        <w:tc>
          <w:tcPr>
            <w:tcW w:w="2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rPr>
                <w:sz w:val="15"/>
                <w:szCs w:val="15"/>
                <w:lang w:eastAsia="zh-CN"/>
              </w:rPr>
            </w:pPr>
          </w:p>
        </w:tc>
        <w:tc>
          <w:tcPr>
            <w:tcW w:w="32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rPr>
                <w:sz w:val="15"/>
                <w:szCs w:val="15"/>
                <w:lang w:eastAsia="zh-CN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rPr>
                <w:sz w:val="15"/>
                <w:szCs w:val="15"/>
                <w:lang w:eastAsia="zh-CN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rPr>
                <w:sz w:val="15"/>
                <w:szCs w:val="15"/>
                <w:lang w:eastAsia="zh-CN"/>
              </w:rPr>
            </w:pPr>
          </w:p>
        </w:tc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rPr>
                <w:sz w:val="15"/>
                <w:szCs w:val="15"/>
                <w:lang w:eastAsia="zh-CN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rPr>
                <w:sz w:val="15"/>
                <w:szCs w:val="15"/>
                <w:lang w:eastAsia="zh-CN"/>
              </w:rPr>
            </w:pPr>
          </w:p>
        </w:tc>
        <w:tc>
          <w:tcPr>
            <w:tcW w:w="66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rPr>
                <w:sz w:val="15"/>
                <w:szCs w:val="15"/>
                <w:lang w:eastAsia="zh-CN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rPr>
                <w:color w:val="000000"/>
                <w:sz w:val="15"/>
                <w:szCs w:val="15"/>
                <w:lang w:eastAsia="zh-CN"/>
              </w:rPr>
            </w:pPr>
          </w:p>
        </w:tc>
        <w:tc>
          <w:tcPr>
            <w:tcW w:w="7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rPr>
                <w:color w:val="000000"/>
                <w:sz w:val="15"/>
                <w:szCs w:val="15"/>
                <w:lang w:eastAsia="zh-CN"/>
              </w:rPr>
            </w:pPr>
          </w:p>
        </w:tc>
      </w:tr>
      <w:tr w:rsidR="00292F1D" w:rsidRPr="00292F1D" w:rsidTr="00292F1D">
        <w:trPr>
          <w:trHeight w:val="54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jc w:val="center"/>
              <w:rPr>
                <w:sz w:val="15"/>
                <w:szCs w:val="15"/>
                <w:lang w:eastAsia="zh-CN"/>
              </w:rPr>
            </w:pPr>
            <w:r w:rsidRPr="00292F1D">
              <w:rPr>
                <w:rFonts w:hint="eastAsia"/>
                <w:sz w:val="15"/>
                <w:szCs w:val="15"/>
                <w:lang w:eastAsia="zh-CN"/>
              </w:rPr>
              <w:t>A-1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jc w:val="center"/>
              <w:rPr>
                <w:sz w:val="15"/>
                <w:szCs w:val="15"/>
                <w:lang w:eastAsia="zh-CN"/>
              </w:rPr>
            </w:pPr>
            <w:r w:rsidRPr="00292F1D">
              <w:rPr>
                <w:rFonts w:hint="eastAsia"/>
                <w:sz w:val="15"/>
                <w:szCs w:val="15"/>
                <w:lang w:eastAsia="zh-CN"/>
              </w:rPr>
              <w:t>二类居住用地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jc w:val="center"/>
              <w:rPr>
                <w:sz w:val="15"/>
                <w:szCs w:val="15"/>
                <w:lang w:eastAsia="zh-CN"/>
              </w:rPr>
            </w:pPr>
            <w:r w:rsidRPr="00292F1D">
              <w:rPr>
                <w:rFonts w:hint="eastAsia"/>
                <w:sz w:val="15"/>
                <w:szCs w:val="15"/>
                <w:lang w:eastAsia="zh-CN"/>
              </w:rPr>
              <w:t>R2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jc w:val="center"/>
              <w:rPr>
                <w:sz w:val="15"/>
                <w:szCs w:val="15"/>
                <w:lang w:eastAsia="zh-CN"/>
              </w:rPr>
            </w:pPr>
            <w:r w:rsidRPr="00292F1D">
              <w:rPr>
                <w:rFonts w:hint="eastAsia"/>
                <w:sz w:val="15"/>
                <w:szCs w:val="15"/>
                <w:lang w:eastAsia="zh-CN"/>
              </w:rPr>
              <w:t xml:space="preserve">13.83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jc w:val="center"/>
              <w:rPr>
                <w:sz w:val="15"/>
                <w:szCs w:val="15"/>
                <w:lang w:eastAsia="zh-CN"/>
              </w:rPr>
            </w:pPr>
            <w:r w:rsidRPr="00292F1D">
              <w:rPr>
                <w:rFonts w:hint="eastAsia"/>
                <w:sz w:val="15"/>
                <w:szCs w:val="15"/>
                <w:lang w:eastAsia="zh-CN"/>
              </w:rPr>
              <w:t>1.0-2.0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jc w:val="center"/>
              <w:rPr>
                <w:sz w:val="15"/>
                <w:szCs w:val="15"/>
                <w:lang w:eastAsia="zh-CN"/>
              </w:rPr>
            </w:pPr>
            <w:r w:rsidRPr="00292F1D">
              <w:rPr>
                <w:rFonts w:hint="eastAsia"/>
                <w:sz w:val="15"/>
                <w:szCs w:val="15"/>
                <w:lang w:eastAsia="zh-CN"/>
              </w:rPr>
              <w:t>40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jc w:val="center"/>
              <w:rPr>
                <w:sz w:val="15"/>
                <w:szCs w:val="15"/>
                <w:lang w:eastAsia="zh-CN"/>
              </w:rPr>
            </w:pPr>
            <w:r w:rsidRPr="00292F1D">
              <w:rPr>
                <w:rFonts w:hint="eastAsia"/>
                <w:sz w:val="15"/>
                <w:szCs w:val="15"/>
                <w:lang w:eastAsia="zh-CN"/>
              </w:rPr>
              <w:t>35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jc w:val="center"/>
              <w:rPr>
                <w:sz w:val="15"/>
                <w:szCs w:val="15"/>
                <w:lang w:eastAsia="zh-CN"/>
              </w:rPr>
            </w:pPr>
            <w:r w:rsidRPr="00292F1D">
              <w:rPr>
                <w:rFonts w:hint="eastAsia"/>
                <w:sz w:val="15"/>
                <w:szCs w:val="15"/>
                <w:lang w:eastAsia="zh-CN"/>
              </w:rPr>
              <w:t>80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jc w:val="center"/>
              <w:rPr>
                <w:sz w:val="15"/>
                <w:szCs w:val="15"/>
                <w:lang w:eastAsia="zh-CN"/>
              </w:rPr>
            </w:pPr>
            <w:r w:rsidRPr="00292F1D">
              <w:rPr>
                <w:rFonts w:hint="eastAsia"/>
                <w:sz w:val="15"/>
                <w:szCs w:val="15"/>
                <w:lang w:eastAsia="zh-CN"/>
              </w:rPr>
              <w:t>车位/户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jc w:val="center"/>
              <w:rPr>
                <w:sz w:val="15"/>
                <w:szCs w:val="15"/>
                <w:lang w:eastAsia="zh-CN"/>
              </w:rPr>
            </w:pPr>
            <w:r w:rsidRPr="00292F1D">
              <w:rPr>
                <w:rFonts w:hint="eastAsia"/>
                <w:sz w:val="15"/>
                <w:szCs w:val="15"/>
                <w:lang w:eastAsia="zh-CN"/>
              </w:rPr>
              <w:t xml:space="preserve">1.0 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jc w:val="center"/>
              <w:rPr>
                <w:sz w:val="15"/>
                <w:szCs w:val="15"/>
                <w:lang w:eastAsia="zh-CN"/>
              </w:rPr>
            </w:pPr>
            <w:r w:rsidRPr="00292F1D">
              <w:rPr>
                <w:rFonts w:hint="eastAsia"/>
                <w:sz w:val="15"/>
                <w:szCs w:val="15"/>
                <w:lang w:eastAsia="zh-CN"/>
              </w:rPr>
              <w:t xml:space="preserve">1.0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jc w:val="center"/>
              <w:rPr>
                <w:sz w:val="15"/>
                <w:szCs w:val="15"/>
                <w:lang w:eastAsia="zh-CN"/>
              </w:rPr>
            </w:pPr>
            <w:r w:rsidRPr="00292F1D">
              <w:rPr>
                <w:rFonts w:hint="eastAsia"/>
                <w:sz w:val="15"/>
                <w:szCs w:val="15"/>
                <w:lang w:eastAsia="zh-CN"/>
              </w:rPr>
              <w:t>W/E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jc w:val="center"/>
              <w:rPr>
                <w:sz w:val="15"/>
                <w:szCs w:val="15"/>
                <w:lang w:eastAsia="zh-CN"/>
              </w:rPr>
            </w:pPr>
            <w:r w:rsidRPr="00292F1D">
              <w:rPr>
                <w:rFonts w:hint="eastAsia"/>
                <w:sz w:val="15"/>
                <w:szCs w:val="15"/>
                <w:lang w:eastAsia="zh-CN"/>
              </w:rPr>
              <w:t>E/W（8,8,12）</w:t>
            </w:r>
            <w:r w:rsidRPr="00292F1D">
              <w:rPr>
                <w:rFonts w:hint="eastAsia"/>
                <w:sz w:val="15"/>
                <w:szCs w:val="15"/>
                <w:lang w:eastAsia="zh-CN"/>
              </w:rPr>
              <w:br/>
              <w:t>N/S(6,9,13)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jc w:val="center"/>
              <w:rPr>
                <w:color w:val="000000"/>
                <w:sz w:val="15"/>
                <w:szCs w:val="15"/>
                <w:lang w:eastAsia="zh-CN"/>
              </w:rPr>
            </w:pPr>
            <w:r w:rsidRPr="00292F1D">
              <w:rPr>
                <w:rFonts w:hint="eastAsia"/>
                <w:color w:val="000000"/>
                <w:sz w:val="15"/>
                <w:szCs w:val="15"/>
                <w:lang w:eastAsia="zh-CN"/>
              </w:rPr>
              <w:t>√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jc w:val="center"/>
              <w:rPr>
                <w:color w:val="000000"/>
                <w:sz w:val="15"/>
                <w:szCs w:val="15"/>
                <w:lang w:eastAsia="zh-CN"/>
              </w:rPr>
            </w:pPr>
            <w:r w:rsidRPr="00292F1D">
              <w:rPr>
                <w:rFonts w:hint="eastAsia"/>
                <w:color w:val="000000"/>
                <w:sz w:val="15"/>
                <w:szCs w:val="15"/>
                <w:lang w:eastAsia="zh-CN"/>
              </w:rPr>
              <w:t>现状已建成，按原规划条件控制</w:t>
            </w:r>
          </w:p>
        </w:tc>
      </w:tr>
      <w:tr w:rsidR="00292F1D" w:rsidRPr="00292F1D" w:rsidTr="00292F1D">
        <w:trPr>
          <w:trHeight w:val="555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jc w:val="center"/>
              <w:rPr>
                <w:sz w:val="15"/>
                <w:szCs w:val="15"/>
                <w:lang w:eastAsia="zh-CN"/>
              </w:rPr>
            </w:pPr>
            <w:r w:rsidRPr="00292F1D">
              <w:rPr>
                <w:rFonts w:hint="eastAsia"/>
                <w:sz w:val="15"/>
                <w:szCs w:val="15"/>
                <w:lang w:eastAsia="zh-CN"/>
              </w:rPr>
              <w:t>A-2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jc w:val="center"/>
              <w:rPr>
                <w:sz w:val="15"/>
                <w:szCs w:val="15"/>
                <w:lang w:eastAsia="zh-CN"/>
              </w:rPr>
            </w:pPr>
            <w:r w:rsidRPr="00292F1D">
              <w:rPr>
                <w:rFonts w:hint="eastAsia"/>
                <w:sz w:val="15"/>
                <w:szCs w:val="15"/>
                <w:lang w:eastAsia="zh-CN"/>
              </w:rPr>
              <w:t>防护绿地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jc w:val="center"/>
              <w:rPr>
                <w:sz w:val="15"/>
                <w:szCs w:val="15"/>
                <w:lang w:eastAsia="zh-CN"/>
              </w:rPr>
            </w:pPr>
            <w:r w:rsidRPr="00292F1D">
              <w:rPr>
                <w:rFonts w:hint="eastAsia"/>
                <w:sz w:val="15"/>
                <w:szCs w:val="15"/>
                <w:lang w:eastAsia="zh-CN"/>
              </w:rPr>
              <w:t>G2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jc w:val="center"/>
              <w:rPr>
                <w:color w:val="000000"/>
                <w:sz w:val="15"/>
                <w:szCs w:val="15"/>
                <w:lang w:eastAsia="zh-CN"/>
              </w:rPr>
            </w:pPr>
            <w:r w:rsidRPr="00292F1D">
              <w:rPr>
                <w:rFonts w:hint="eastAsia"/>
                <w:color w:val="000000"/>
                <w:sz w:val="15"/>
                <w:szCs w:val="15"/>
                <w:lang w:eastAsia="zh-CN"/>
              </w:rPr>
              <w:t xml:space="preserve">1.02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jc w:val="center"/>
              <w:rPr>
                <w:color w:val="000000"/>
                <w:sz w:val="15"/>
                <w:szCs w:val="15"/>
                <w:lang w:eastAsia="zh-CN"/>
              </w:rPr>
            </w:pPr>
            <w:r w:rsidRPr="00292F1D">
              <w:rPr>
                <w:rFonts w:hint="eastAsia"/>
                <w:color w:val="000000"/>
                <w:sz w:val="15"/>
                <w:szCs w:val="15"/>
                <w:lang w:eastAsia="zh-CN"/>
              </w:rPr>
              <w:t>——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jc w:val="center"/>
              <w:rPr>
                <w:color w:val="000000"/>
                <w:sz w:val="15"/>
                <w:szCs w:val="15"/>
                <w:lang w:eastAsia="zh-CN"/>
              </w:rPr>
            </w:pPr>
            <w:r w:rsidRPr="00292F1D">
              <w:rPr>
                <w:rFonts w:hint="eastAsia"/>
                <w:color w:val="000000"/>
                <w:sz w:val="15"/>
                <w:szCs w:val="15"/>
                <w:lang w:eastAsia="zh-CN"/>
              </w:rPr>
              <w:t>——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jc w:val="center"/>
              <w:rPr>
                <w:color w:val="000000"/>
                <w:sz w:val="15"/>
                <w:szCs w:val="15"/>
                <w:lang w:eastAsia="zh-CN"/>
              </w:rPr>
            </w:pPr>
            <w:r w:rsidRPr="00292F1D">
              <w:rPr>
                <w:rFonts w:hint="eastAsia"/>
                <w:color w:val="000000"/>
                <w:sz w:val="15"/>
                <w:szCs w:val="15"/>
                <w:lang w:eastAsia="zh-CN"/>
              </w:rPr>
              <w:t>——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jc w:val="center"/>
              <w:rPr>
                <w:color w:val="000000"/>
                <w:sz w:val="15"/>
                <w:szCs w:val="15"/>
                <w:lang w:eastAsia="zh-CN"/>
              </w:rPr>
            </w:pPr>
            <w:r w:rsidRPr="00292F1D">
              <w:rPr>
                <w:rFonts w:hint="eastAsia"/>
                <w:color w:val="000000"/>
                <w:sz w:val="15"/>
                <w:szCs w:val="15"/>
                <w:lang w:eastAsia="zh-CN"/>
              </w:rPr>
              <w:t>——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jc w:val="center"/>
              <w:rPr>
                <w:color w:val="000000"/>
                <w:sz w:val="15"/>
                <w:szCs w:val="15"/>
                <w:lang w:eastAsia="zh-CN"/>
              </w:rPr>
            </w:pPr>
            <w:r w:rsidRPr="00292F1D">
              <w:rPr>
                <w:rFonts w:hint="eastAsia"/>
                <w:color w:val="000000"/>
                <w:sz w:val="15"/>
                <w:szCs w:val="15"/>
                <w:lang w:eastAsia="zh-CN"/>
              </w:rPr>
              <w:t>——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jc w:val="center"/>
              <w:rPr>
                <w:color w:val="000000"/>
                <w:sz w:val="15"/>
                <w:szCs w:val="15"/>
                <w:lang w:eastAsia="zh-CN"/>
              </w:rPr>
            </w:pPr>
            <w:r w:rsidRPr="00292F1D">
              <w:rPr>
                <w:rFonts w:hint="eastAsia"/>
                <w:color w:val="000000"/>
                <w:sz w:val="15"/>
                <w:szCs w:val="15"/>
                <w:lang w:eastAsia="zh-CN"/>
              </w:rPr>
              <w:t>——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jc w:val="center"/>
              <w:rPr>
                <w:color w:val="000000"/>
                <w:sz w:val="15"/>
                <w:szCs w:val="15"/>
                <w:lang w:eastAsia="zh-CN"/>
              </w:rPr>
            </w:pPr>
            <w:r w:rsidRPr="00292F1D">
              <w:rPr>
                <w:rFonts w:hint="eastAsia"/>
                <w:color w:val="000000"/>
                <w:sz w:val="15"/>
                <w:szCs w:val="15"/>
                <w:lang w:eastAsia="zh-CN"/>
              </w:rPr>
              <w:t>——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jc w:val="center"/>
              <w:rPr>
                <w:color w:val="000000"/>
                <w:sz w:val="15"/>
                <w:szCs w:val="15"/>
                <w:lang w:eastAsia="zh-CN"/>
              </w:rPr>
            </w:pPr>
            <w:r w:rsidRPr="00292F1D">
              <w:rPr>
                <w:rFonts w:hint="eastAsia"/>
                <w:color w:val="000000"/>
                <w:sz w:val="15"/>
                <w:szCs w:val="15"/>
                <w:lang w:eastAsia="zh-CN"/>
              </w:rPr>
              <w:t>——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jc w:val="center"/>
              <w:rPr>
                <w:color w:val="000000"/>
                <w:sz w:val="15"/>
                <w:szCs w:val="15"/>
                <w:lang w:eastAsia="zh-CN"/>
              </w:rPr>
            </w:pPr>
            <w:r w:rsidRPr="00292F1D">
              <w:rPr>
                <w:rFonts w:hint="eastAsia"/>
                <w:color w:val="000000"/>
                <w:sz w:val="15"/>
                <w:szCs w:val="15"/>
                <w:lang w:eastAsia="zh-CN"/>
              </w:rPr>
              <w:t>——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jc w:val="center"/>
              <w:rPr>
                <w:color w:val="000000"/>
                <w:sz w:val="15"/>
                <w:szCs w:val="15"/>
                <w:lang w:eastAsia="zh-CN"/>
              </w:rPr>
            </w:pPr>
            <w:r w:rsidRPr="00292F1D">
              <w:rPr>
                <w:rFonts w:hint="eastAsia"/>
                <w:color w:val="000000"/>
                <w:sz w:val="15"/>
                <w:szCs w:val="15"/>
                <w:lang w:eastAsia="zh-CN"/>
              </w:rPr>
              <w:t>——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rPr>
                <w:color w:val="000000"/>
                <w:sz w:val="15"/>
                <w:szCs w:val="15"/>
                <w:lang w:eastAsia="zh-CN"/>
              </w:rPr>
            </w:pPr>
            <w:r w:rsidRPr="00292F1D">
              <w:rPr>
                <w:rFonts w:hint="eastAsia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</w:tr>
      <w:tr w:rsidR="00292F1D" w:rsidRPr="00292F1D" w:rsidTr="00292F1D">
        <w:trPr>
          <w:trHeight w:val="54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jc w:val="center"/>
              <w:rPr>
                <w:sz w:val="15"/>
                <w:szCs w:val="15"/>
                <w:lang w:eastAsia="zh-CN"/>
              </w:rPr>
            </w:pPr>
            <w:r w:rsidRPr="00292F1D">
              <w:rPr>
                <w:rFonts w:hint="eastAsia"/>
                <w:sz w:val="15"/>
                <w:szCs w:val="15"/>
                <w:lang w:eastAsia="zh-CN"/>
              </w:rPr>
              <w:t>B-1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jc w:val="center"/>
              <w:rPr>
                <w:sz w:val="15"/>
                <w:szCs w:val="15"/>
                <w:lang w:eastAsia="zh-CN"/>
              </w:rPr>
            </w:pPr>
            <w:r w:rsidRPr="00292F1D">
              <w:rPr>
                <w:rFonts w:hint="eastAsia"/>
                <w:sz w:val="15"/>
                <w:szCs w:val="15"/>
                <w:lang w:eastAsia="zh-CN"/>
              </w:rPr>
              <w:t>二类居住用地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jc w:val="center"/>
              <w:rPr>
                <w:sz w:val="15"/>
                <w:szCs w:val="15"/>
                <w:lang w:eastAsia="zh-CN"/>
              </w:rPr>
            </w:pPr>
            <w:r w:rsidRPr="00292F1D">
              <w:rPr>
                <w:rFonts w:hint="eastAsia"/>
                <w:sz w:val="15"/>
                <w:szCs w:val="15"/>
                <w:lang w:eastAsia="zh-CN"/>
              </w:rPr>
              <w:t>R2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jc w:val="center"/>
              <w:rPr>
                <w:color w:val="000000"/>
                <w:sz w:val="15"/>
                <w:szCs w:val="15"/>
                <w:lang w:eastAsia="zh-CN"/>
              </w:rPr>
            </w:pPr>
            <w:r w:rsidRPr="00292F1D">
              <w:rPr>
                <w:rFonts w:hint="eastAsia"/>
                <w:color w:val="000000"/>
                <w:sz w:val="15"/>
                <w:szCs w:val="15"/>
                <w:lang w:eastAsia="zh-CN"/>
              </w:rPr>
              <w:t xml:space="preserve">12.60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jc w:val="center"/>
              <w:rPr>
                <w:sz w:val="15"/>
                <w:szCs w:val="15"/>
                <w:lang w:eastAsia="zh-CN"/>
              </w:rPr>
            </w:pPr>
            <w:r w:rsidRPr="00292F1D">
              <w:rPr>
                <w:rFonts w:hint="eastAsia"/>
                <w:sz w:val="15"/>
                <w:szCs w:val="15"/>
                <w:lang w:eastAsia="zh-CN"/>
              </w:rPr>
              <w:t>1.0-3.1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jc w:val="center"/>
              <w:rPr>
                <w:sz w:val="15"/>
                <w:szCs w:val="15"/>
                <w:lang w:eastAsia="zh-CN"/>
              </w:rPr>
            </w:pPr>
            <w:r w:rsidRPr="00292F1D">
              <w:rPr>
                <w:rFonts w:hint="eastAsia"/>
                <w:sz w:val="15"/>
                <w:szCs w:val="15"/>
                <w:lang w:eastAsia="zh-CN"/>
              </w:rPr>
              <w:t>22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jc w:val="center"/>
              <w:rPr>
                <w:sz w:val="15"/>
                <w:szCs w:val="15"/>
                <w:lang w:eastAsia="zh-CN"/>
              </w:rPr>
            </w:pPr>
            <w:r w:rsidRPr="00292F1D">
              <w:rPr>
                <w:rFonts w:hint="eastAsia"/>
                <w:sz w:val="15"/>
                <w:szCs w:val="15"/>
                <w:lang w:eastAsia="zh-CN"/>
              </w:rPr>
              <w:t>35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jc w:val="center"/>
              <w:rPr>
                <w:sz w:val="15"/>
                <w:szCs w:val="15"/>
                <w:lang w:eastAsia="zh-CN"/>
              </w:rPr>
            </w:pPr>
            <w:r w:rsidRPr="00292F1D">
              <w:rPr>
                <w:rFonts w:hint="eastAsia"/>
                <w:sz w:val="15"/>
                <w:szCs w:val="15"/>
                <w:lang w:eastAsia="zh-CN"/>
              </w:rPr>
              <w:t>80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jc w:val="center"/>
              <w:rPr>
                <w:sz w:val="15"/>
                <w:szCs w:val="15"/>
                <w:lang w:eastAsia="zh-CN"/>
              </w:rPr>
            </w:pPr>
            <w:r w:rsidRPr="00292F1D">
              <w:rPr>
                <w:rFonts w:hint="eastAsia"/>
                <w:sz w:val="15"/>
                <w:szCs w:val="15"/>
                <w:lang w:eastAsia="zh-CN"/>
              </w:rPr>
              <w:t>车位/户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jc w:val="center"/>
              <w:rPr>
                <w:sz w:val="15"/>
                <w:szCs w:val="15"/>
                <w:lang w:eastAsia="zh-CN"/>
              </w:rPr>
            </w:pPr>
            <w:r w:rsidRPr="00292F1D">
              <w:rPr>
                <w:rFonts w:hint="eastAsia"/>
                <w:sz w:val="15"/>
                <w:szCs w:val="15"/>
                <w:lang w:eastAsia="zh-CN"/>
              </w:rPr>
              <w:t xml:space="preserve">1.0 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jc w:val="center"/>
              <w:rPr>
                <w:sz w:val="15"/>
                <w:szCs w:val="15"/>
                <w:lang w:eastAsia="zh-CN"/>
              </w:rPr>
            </w:pPr>
            <w:r w:rsidRPr="00292F1D">
              <w:rPr>
                <w:rFonts w:hint="eastAsia"/>
                <w:sz w:val="15"/>
                <w:szCs w:val="15"/>
                <w:lang w:eastAsia="zh-CN"/>
              </w:rPr>
              <w:t xml:space="preserve">1.0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jc w:val="center"/>
              <w:rPr>
                <w:sz w:val="15"/>
                <w:szCs w:val="15"/>
                <w:lang w:eastAsia="zh-CN"/>
              </w:rPr>
            </w:pPr>
            <w:r w:rsidRPr="00292F1D">
              <w:rPr>
                <w:rFonts w:hint="eastAsia"/>
                <w:sz w:val="15"/>
                <w:szCs w:val="15"/>
                <w:lang w:eastAsia="zh-CN"/>
              </w:rPr>
              <w:t>E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jc w:val="center"/>
              <w:rPr>
                <w:sz w:val="15"/>
                <w:szCs w:val="15"/>
                <w:lang w:eastAsia="zh-CN"/>
              </w:rPr>
            </w:pPr>
            <w:r w:rsidRPr="00292F1D">
              <w:rPr>
                <w:rFonts w:hint="eastAsia"/>
                <w:sz w:val="15"/>
                <w:szCs w:val="15"/>
                <w:lang w:eastAsia="zh-CN"/>
              </w:rPr>
              <w:t>E（8,8,12）</w:t>
            </w:r>
            <w:r w:rsidRPr="00292F1D">
              <w:rPr>
                <w:rFonts w:hint="eastAsia"/>
                <w:sz w:val="15"/>
                <w:szCs w:val="15"/>
                <w:lang w:eastAsia="zh-CN"/>
              </w:rPr>
              <w:br/>
              <w:t>S/W/N(6,9,13)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jc w:val="center"/>
              <w:rPr>
                <w:color w:val="000000"/>
                <w:sz w:val="15"/>
                <w:szCs w:val="15"/>
                <w:lang w:eastAsia="zh-CN"/>
              </w:rPr>
            </w:pPr>
            <w:r w:rsidRPr="00292F1D">
              <w:rPr>
                <w:rFonts w:hint="eastAsia"/>
                <w:color w:val="000000"/>
                <w:sz w:val="15"/>
                <w:szCs w:val="15"/>
                <w:lang w:eastAsia="zh-CN"/>
              </w:rPr>
              <w:t>√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rPr>
                <w:color w:val="000000"/>
                <w:sz w:val="15"/>
                <w:szCs w:val="15"/>
                <w:lang w:eastAsia="zh-CN"/>
              </w:rPr>
            </w:pPr>
            <w:r w:rsidRPr="00292F1D">
              <w:rPr>
                <w:rFonts w:hint="eastAsia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</w:tr>
      <w:tr w:rsidR="00292F1D" w:rsidRPr="00292F1D" w:rsidTr="00292F1D">
        <w:trPr>
          <w:trHeight w:val="57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jc w:val="center"/>
              <w:rPr>
                <w:sz w:val="15"/>
                <w:szCs w:val="15"/>
                <w:lang w:eastAsia="zh-CN"/>
              </w:rPr>
            </w:pPr>
            <w:r w:rsidRPr="00292F1D">
              <w:rPr>
                <w:rFonts w:hint="eastAsia"/>
                <w:sz w:val="15"/>
                <w:szCs w:val="15"/>
                <w:lang w:eastAsia="zh-CN"/>
              </w:rPr>
              <w:t>B-2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jc w:val="center"/>
              <w:rPr>
                <w:sz w:val="15"/>
                <w:szCs w:val="15"/>
                <w:lang w:eastAsia="zh-CN"/>
              </w:rPr>
            </w:pPr>
            <w:r w:rsidRPr="00292F1D">
              <w:rPr>
                <w:rFonts w:hint="eastAsia"/>
                <w:sz w:val="15"/>
                <w:szCs w:val="15"/>
                <w:lang w:eastAsia="zh-CN"/>
              </w:rPr>
              <w:t>防护绿地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jc w:val="center"/>
              <w:rPr>
                <w:sz w:val="15"/>
                <w:szCs w:val="15"/>
                <w:lang w:eastAsia="zh-CN"/>
              </w:rPr>
            </w:pPr>
            <w:r w:rsidRPr="00292F1D">
              <w:rPr>
                <w:rFonts w:hint="eastAsia"/>
                <w:sz w:val="15"/>
                <w:szCs w:val="15"/>
                <w:lang w:eastAsia="zh-CN"/>
              </w:rPr>
              <w:t>G2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jc w:val="center"/>
              <w:rPr>
                <w:color w:val="000000"/>
                <w:sz w:val="15"/>
                <w:szCs w:val="15"/>
                <w:lang w:eastAsia="zh-CN"/>
              </w:rPr>
            </w:pPr>
            <w:r w:rsidRPr="00292F1D">
              <w:rPr>
                <w:rFonts w:hint="eastAsia"/>
                <w:color w:val="000000"/>
                <w:sz w:val="15"/>
                <w:szCs w:val="15"/>
                <w:lang w:eastAsia="zh-CN"/>
              </w:rPr>
              <w:t>0.45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jc w:val="center"/>
              <w:rPr>
                <w:color w:val="000000"/>
                <w:sz w:val="15"/>
                <w:szCs w:val="15"/>
                <w:lang w:eastAsia="zh-CN"/>
              </w:rPr>
            </w:pPr>
            <w:r w:rsidRPr="00292F1D">
              <w:rPr>
                <w:rFonts w:hint="eastAsia"/>
                <w:color w:val="000000"/>
                <w:sz w:val="15"/>
                <w:szCs w:val="15"/>
                <w:lang w:eastAsia="zh-CN"/>
              </w:rPr>
              <w:t>——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jc w:val="center"/>
              <w:rPr>
                <w:color w:val="000000"/>
                <w:sz w:val="15"/>
                <w:szCs w:val="15"/>
                <w:lang w:eastAsia="zh-CN"/>
              </w:rPr>
            </w:pPr>
            <w:r w:rsidRPr="00292F1D">
              <w:rPr>
                <w:rFonts w:hint="eastAsia"/>
                <w:color w:val="000000"/>
                <w:sz w:val="15"/>
                <w:szCs w:val="15"/>
                <w:lang w:eastAsia="zh-CN"/>
              </w:rPr>
              <w:t>——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jc w:val="center"/>
              <w:rPr>
                <w:color w:val="000000"/>
                <w:sz w:val="15"/>
                <w:szCs w:val="15"/>
                <w:lang w:eastAsia="zh-CN"/>
              </w:rPr>
            </w:pPr>
            <w:r w:rsidRPr="00292F1D">
              <w:rPr>
                <w:rFonts w:hint="eastAsia"/>
                <w:color w:val="000000"/>
                <w:sz w:val="15"/>
                <w:szCs w:val="15"/>
                <w:lang w:eastAsia="zh-CN"/>
              </w:rPr>
              <w:t>——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jc w:val="center"/>
              <w:rPr>
                <w:color w:val="000000"/>
                <w:sz w:val="15"/>
                <w:szCs w:val="15"/>
                <w:lang w:eastAsia="zh-CN"/>
              </w:rPr>
            </w:pPr>
            <w:r w:rsidRPr="00292F1D">
              <w:rPr>
                <w:rFonts w:hint="eastAsia"/>
                <w:color w:val="000000"/>
                <w:sz w:val="15"/>
                <w:szCs w:val="15"/>
                <w:lang w:eastAsia="zh-CN"/>
              </w:rPr>
              <w:t>——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jc w:val="center"/>
              <w:rPr>
                <w:color w:val="000000"/>
                <w:sz w:val="15"/>
                <w:szCs w:val="15"/>
                <w:lang w:eastAsia="zh-CN"/>
              </w:rPr>
            </w:pPr>
            <w:r w:rsidRPr="00292F1D">
              <w:rPr>
                <w:rFonts w:hint="eastAsia"/>
                <w:color w:val="000000"/>
                <w:sz w:val="15"/>
                <w:szCs w:val="15"/>
                <w:lang w:eastAsia="zh-CN"/>
              </w:rPr>
              <w:t>——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jc w:val="center"/>
              <w:rPr>
                <w:color w:val="000000"/>
                <w:sz w:val="15"/>
                <w:szCs w:val="15"/>
                <w:lang w:eastAsia="zh-CN"/>
              </w:rPr>
            </w:pPr>
            <w:r w:rsidRPr="00292F1D">
              <w:rPr>
                <w:rFonts w:hint="eastAsia"/>
                <w:color w:val="000000"/>
                <w:sz w:val="15"/>
                <w:szCs w:val="15"/>
                <w:lang w:eastAsia="zh-CN"/>
              </w:rPr>
              <w:t>——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jc w:val="center"/>
              <w:rPr>
                <w:color w:val="000000"/>
                <w:sz w:val="15"/>
                <w:szCs w:val="15"/>
                <w:lang w:eastAsia="zh-CN"/>
              </w:rPr>
            </w:pPr>
            <w:r w:rsidRPr="00292F1D">
              <w:rPr>
                <w:rFonts w:hint="eastAsia"/>
                <w:color w:val="000000"/>
                <w:sz w:val="15"/>
                <w:szCs w:val="15"/>
                <w:lang w:eastAsia="zh-CN"/>
              </w:rPr>
              <w:t>——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jc w:val="center"/>
              <w:rPr>
                <w:color w:val="000000"/>
                <w:sz w:val="15"/>
                <w:szCs w:val="15"/>
                <w:lang w:eastAsia="zh-CN"/>
              </w:rPr>
            </w:pPr>
            <w:r w:rsidRPr="00292F1D">
              <w:rPr>
                <w:rFonts w:hint="eastAsia"/>
                <w:color w:val="000000"/>
                <w:sz w:val="15"/>
                <w:szCs w:val="15"/>
                <w:lang w:eastAsia="zh-CN"/>
              </w:rPr>
              <w:t>——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jc w:val="center"/>
              <w:rPr>
                <w:color w:val="000000"/>
                <w:sz w:val="15"/>
                <w:szCs w:val="15"/>
                <w:lang w:eastAsia="zh-CN"/>
              </w:rPr>
            </w:pPr>
            <w:r w:rsidRPr="00292F1D">
              <w:rPr>
                <w:rFonts w:hint="eastAsia"/>
                <w:color w:val="000000"/>
                <w:sz w:val="15"/>
                <w:szCs w:val="15"/>
                <w:lang w:eastAsia="zh-CN"/>
              </w:rPr>
              <w:t>——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jc w:val="center"/>
              <w:rPr>
                <w:color w:val="000000"/>
                <w:sz w:val="15"/>
                <w:szCs w:val="15"/>
                <w:lang w:eastAsia="zh-CN"/>
              </w:rPr>
            </w:pPr>
            <w:r w:rsidRPr="00292F1D">
              <w:rPr>
                <w:rFonts w:hint="eastAsia"/>
                <w:color w:val="000000"/>
                <w:sz w:val="15"/>
                <w:szCs w:val="15"/>
                <w:lang w:eastAsia="zh-CN"/>
              </w:rPr>
              <w:t>——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2F1D" w:rsidRPr="00292F1D" w:rsidRDefault="00292F1D" w:rsidP="00292F1D">
            <w:pPr>
              <w:widowControl/>
              <w:autoSpaceDE/>
              <w:autoSpaceDN/>
              <w:rPr>
                <w:color w:val="000000"/>
                <w:sz w:val="15"/>
                <w:szCs w:val="15"/>
                <w:lang w:eastAsia="zh-CN"/>
              </w:rPr>
            </w:pPr>
            <w:r w:rsidRPr="00292F1D">
              <w:rPr>
                <w:rFonts w:hint="eastAsia"/>
                <w:color w:val="000000"/>
                <w:sz w:val="15"/>
                <w:szCs w:val="15"/>
                <w:lang w:eastAsia="zh-CN"/>
              </w:rPr>
              <w:t xml:space="preserve">　</w:t>
            </w:r>
          </w:p>
        </w:tc>
      </w:tr>
    </w:tbl>
    <w:p w:rsidR="00A459A0" w:rsidRDefault="00A459A0">
      <w:pPr>
        <w:rPr>
          <w:lang w:eastAsia="zh-CN"/>
        </w:rPr>
      </w:pPr>
    </w:p>
    <w:p w:rsidR="00292F1D" w:rsidRDefault="00292F1D">
      <w:pPr>
        <w:rPr>
          <w:lang w:eastAsia="zh-CN"/>
        </w:rPr>
      </w:pPr>
    </w:p>
    <w:sectPr w:rsidR="00292F1D" w:rsidSect="00D34F26">
      <w:pgSz w:w="11910" w:h="16840"/>
      <w:pgMar w:top="1540" w:right="1660" w:bottom="280" w:left="166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410D" w:rsidRDefault="00FC410D" w:rsidP="00292F1D">
      <w:r>
        <w:separator/>
      </w:r>
    </w:p>
  </w:endnote>
  <w:endnote w:type="continuationSeparator" w:id="1">
    <w:p w:rsidR="00FC410D" w:rsidRDefault="00FC410D" w:rsidP="00292F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iragino Sans GB W6">
    <w:altName w:val="Arial Unicode MS"/>
    <w:panose1 w:val="00000000000000000000"/>
    <w:charset w:val="86"/>
    <w:family w:val="swiss"/>
    <w:notTrueType/>
    <w:pitch w:val="variable"/>
    <w:sig w:usb0="00000000" w:usb1="1ACF7CFA" w:usb2="00000016" w:usb3="00000000" w:csb0="00060007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410D" w:rsidRDefault="00FC410D" w:rsidP="00292F1D">
      <w:r>
        <w:separator/>
      </w:r>
    </w:p>
  </w:footnote>
  <w:footnote w:type="continuationSeparator" w:id="1">
    <w:p w:rsidR="00FC410D" w:rsidRDefault="00FC410D" w:rsidP="00292F1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CB3B45"/>
    <w:multiLevelType w:val="hybridMultilevel"/>
    <w:tmpl w:val="1980938C"/>
    <w:lvl w:ilvl="0" w:tplc="FAA63DBE">
      <w:start w:val="1"/>
      <w:numFmt w:val="decimal"/>
      <w:lvlText w:val="%1."/>
      <w:lvlJc w:val="left"/>
      <w:pPr>
        <w:ind w:left="1131" w:hanging="424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6"/>
        <w:szCs w:val="26"/>
      </w:rPr>
    </w:lvl>
    <w:lvl w:ilvl="1" w:tplc="EEC6CF74">
      <w:numFmt w:val="bullet"/>
      <w:lvlText w:val="•"/>
      <w:lvlJc w:val="left"/>
      <w:pPr>
        <w:ind w:left="1884" w:hanging="424"/>
      </w:pPr>
      <w:rPr>
        <w:rFonts w:hint="default"/>
      </w:rPr>
    </w:lvl>
    <w:lvl w:ilvl="2" w:tplc="2C5C2110">
      <w:numFmt w:val="bullet"/>
      <w:lvlText w:val="•"/>
      <w:lvlJc w:val="left"/>
      <w:pPr>
        <w:ind w:left="2629" w:hanging="424"/>
      </w:pPr>
      <w:rPr>
        <w:rFonts w:hint="default"/>
      </w:rPr>
    </w:lvl>
    <w:lvl w:ilvl="3" w:tplc="B92C7E2E">
      <w:numFmt w:val="bullet"/>
      <w:lvlText w:val="•"/>
      <w:lvlJc w:val="left"/>
      <w:pPr>
        <w:ind w:left="3373" w:hanging="424"/>
      </w:pPr>
      <w:rPr>
        <w:rFonts w:hint="default"/>
      </w:rPr>
    </w:lvl>
    <w:lvl w:ilvl="4" w:tplc="50BE1A3E">
      <w:numFmt w:val="bullet"/>
      <w:lvlText w:val="•"/>
      <w:lvlJc w:val="left"/>
      <w:pPr>
        <w:ind w:left="4118" w:hanging="424"/>
      </w:pPr>
      <w:rPr>
        <w:rFonts w:hint="default"/>
      </w:rPr>
    </w:lvl>
    <w:lvl w:ilvl="5" w:tplc="0422ED74">
      <w:numFmt w:val="bullet"/>
      <w:lvlText w:val="•"/>
      <w:lvlJc w:val="left"/>
      <w:pPr>
        <w:ind w:left="4863" w:hanging="424"/>
      </w:pPr>
      <w:rPr>
        <w:rFonts w:hint="default"/>
      </w:rPr>
    </w:lvl>
    <w:lvl w:ilvl="6" w:tplc="1FB6EF20">
      <w:numFmt w:val="bullet"/>
      <w:lvlText w:val="•"/>
      <w:lvlJc w:val="left"/>
      <w:pPr>
        <w:ind w:left="5607" w:hanging="424"/>
      </w:pPr>
      <w:rPr>
        <w:rFonts w:hint="default"/>
      </w:rPr>
    </w:lvl>
    <w:lvl w:ilvl="7" w:tplc="4BBA9860">
      <w:numFmt w:val="bullet"/>
      <w:lvlText w:val="•"/>
      <w:lvlJc w:val="left"/>
      <w:pPr>
        <w:ind w:left="6352" w:hanging="424"/>
      </w:pPr>
      <w:rPr>
        <w:rFonts w:hint="default"/>
      </w:rPr>
    </w:lvl>
    <w:lvl w:ilvl="8" w:tplc="25AEF276">
      <w:numFmt w:val="bullet"/>
      <w:lvlText w:val="•"/>
      <w:lvlJc w:val="left"/>
      <w:pPr>
        <w:ind w:left="7096" w:hanging="424"/>
      </w:pPr>
      <w:rPr>
        <w:rFonts w:hint="default"/>
      </w:rPr>
    </w:lvl>
  </w:abstractNum>
  <w:abstractNum w:abstractNumId="1">
    <w:nsid w:val="55E03A17"/>
    <w:multiLevelType w:val="hybridMultilevel"/>
    <w:tmpl w:val="1980938C"/>
    <w:lvl w:ilvl="0" w:tplc="FAA63DBE">
      <w:start w:val="1"/>
      <w:numFmt w:val="decimal"/>
      <w:lvlText w:val="%1."/>
      <w:lvlJc w:val="left"/>
      <w:pPr>
        <w:ind w:left="1131" w:hanging="424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6"/>
        <w:szCs w:val="26"/>
      </w:rPr>
    </w:lvl>
    <w:lvl w:ilvl="1" w:tplc="EEC6CF74">
      <w:numFmt w:val="bullet"/>
      <w:lvlText w:val="•"/>
      <w:lvlJc w:val="left"/>
      <w:pPr>
        <w:ind w:left="1884" w:hanging="424"/>
      </w:pPr>
      <w:rPr>
        <w:rFonts w:hint="default"/>
      </w:rPr>
    </w:lvl>
    <w:lvl w:ilvl="2" w:tplc="2C5C2110">
      <w:numFmt w:val="bullet"/>
      <w:lvlText w:val="•"/>
      <w:lvlJc w:val="left"/>
      <w:pPr>
        <w:ind w:left="2629" w:hanging="424"/>
      </w:pPr>
      <w:rPr>
        <w:rFonts w:hint="default"/>
      </w:rPr>
    </w:lvl>
    <w:lvl w:ilvl="3" w:tplc="B92C7E2E">
      <w:numFmt w:val="bullet"/>
      <w:lvlText w:val="•"/>
      <w:lvlJc w:val="left"/>
      <w:pPr>
        <w:ind w:left="3373" w:hanging="424"/>
      </w:pPr>
      <w:rPr>
        <w:rFonts w:hint="default"/>
      </w:rPr>
    </w:lvl>
    <w:lvl w:ilvl="4" w:tplc="50BE1A3E">
      <w:numFmt w:val="bullet"/>
      <w:lvlText w:val="•"/>
      <w:lvlJc w:val="left"/>
      <w:pPr>
        <w:ind w:left="4118" w:hanging="424"/>
      </w:pPr>
      <w:rPr>
        <w:rFonts w:hint="default"/>
      </w:rPr>
    </w:lvl>
    <w:lvl w:ilvl="5" w:tplc="0422ED74">
      <w:numFmt w:val="bullet"/>
      <w:lvlText w:val="•"/>
      <w:lvlJc w:val="left"/>
      <w:pPr>
        <w:ind w:left="4863" w:hanging="424"/>
      </w:pPr>
      <w:rPr>
        <w:rFonts w:hint="default"/>
      </w:rPr>
    </w:lvl>
    <w:lvl w:ilvl="6" w:tplc="1FB6EF20">
      <w:numFmt w:val="bullet"/>
      <w:lvlText w:val="•"/>
      <w:lvlJc w:val="left"/>
      <w:pPr>
        <w:ind w:left="5607" w:hanging="424"/>
      </w:pPr>
      <w:rPr>
        <w:rFonts w:hint="default"/>
      </w:rPr>
    </w:lvl>
    <w:lvl w:ilvl="7" w:tplc="4BBA9860">
      <w:numFmt w:val="bullet"/>
      <w:lvlText w:val="•"/>
      <w:lvlJc w:val="left"/>
      <w:pPr>
        <w:ind w:left="6352" w:hanging="424"/>
      </w:pPr>
      <w:rPr>
        <w:rFonts w:hint="default"/>
      </w:rPr>
    </w:lvl>
    <w:lvl w:ilvl="8" w:tplc="25AEF276">
      <w:numFmt w:val="bullet"/>
      <w:lvlText w:val="•"/>
      <w:lvlJc w:val="left"/>
      <w:pPr>
        <w:ind w:left="7096" w:hanging="424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lTrailSpace/>
    <w:useFELayout/>
  </w:compat>
  <w:rsids>
    <w:rsidRoot w:val="00CC51BD"/>
    <w:rsid w:val="000D2CF5"/>
    <w:rsid w:val="002054DD"/>
    <w:rsid w:val="00231954"/>
    <w:rsid w:val="00261A05"/>
    <w:rsid w:val="00292F1D"/>
    <w:rsid w:val="005119D4"/>
    <w:rsid w:val="006E0CBD"/>
    <w:rsid w:val="00712B4F"/>
    <w:rsid w:val="009A2743"/>
    <w:rsid w:val="00A459A0"/>
    <w:rsid w:val="00BD025D"/>
    <w:rsid w:val="00C43C45"/>
    <w:rsid w:val="00C556B8"/>
    <w:rsid w:val="00C62607"/>
    <w:rsid w:val="00CC51BD"/>
    <w:rsid w:val="00D34F26"/>
    <w:rsid w:val="00FC41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4F26"/>
    <w:rPr>
      <w:rFonts w:ascii="宋体" w:eastAsia="宋体" w:hAnsi="宋体" w:cs="宋体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34F2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34F26"/>
    <w:rPr>
      <w:sz w:val="28"/>
      <w:szCs w:val="28"/>
    </w:rPr>
  </w:style>
  <w:style w:type="paragraph" w:styleId="a4">
    <w:name w:val="List Paragraph"/>
    <w:basedOn w:val="a"/>
    <w:uiPriority w:val="1"/>
    <w:qFormat/>
    <w:rsid w:val="00D34F26"/>
    <w:pPr>
      <w:ind w:left="1131" w:hanging="424"/>
    </w:pPr>
    <w:rPr>
      <w:rFonts w:ascii="Hiragino Sans GB W6" w:eastAsia="Hiragino Sans GB W6" w:hAnsi="Hiragino Sans GB W6" w:cs="Hiragino Sans GB W6"/>
    </w:rPr>
  </w:style>
  <w:style w:type="paragraph" w:customStyle="1" w:styleId="TableParagraph">
    <w:name w:val="Table Paragraph"/>
    <w:basedOn w:val="a"/>
    <w:uiPriority w:val="1"/>
    <w:qFormat/>
    <w:rsid w:val="00D34F26"/>
  </w:style>
  <w:style w:type="paragraph" w:styleId="a5">
    <w:name w:val="header"/>
    <w:basedOn w:val="a"/>
    <w:link w:val="Char"/>
    <w:uiPriority w:val="99"/>
    <w:unhideWhenUsed/>
    <w:rsid w:val="00292F1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292F1D"/>
    <w:rPr>
      <w:rFonts w:ascii="宋体" w:eastAsia="宋体" w:hAnsi="宋体" w:cs="宋体"/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292F1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292F1D"/>
    <w:rPr>
      <w:rFonts w:ascii="宋体" w:eastAsia="宋体" w:hAnsi="宋体" w:cs="宋体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792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977BF5-3330-4EE3-BE79-314FCDDC0E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215</Words>
  <Characters>1231</Characters>
  <Application>Microsoft Office Word</Application>
  <DocSecurity>0</DocSecurity>
  <Lines>10</Lines>
  <Paragraphs>2</Paragraphs>
  <ScaleCrop>false</ScaleCrop>
  <Company>微软中国</Company>
  <LinksUpToDate>false</LinksUpToDate>
  <CharactersWithSpaces>1444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Windows 用户</dc:title>
  <dc:creator>User</dc:creator>
  <cp:lastModifiedBy>江川区自然资源局</cp:lastModifiedBy>
  <cp:revision>2</cp:revision>
  <dcterms:created xsi:type="dcterms:W3CDTF">2021-02-19T02:00:00Z</dcterms:created>
  <dcterms:modified xsi:type="dcterms:W3CDTF">2021-02-19T02:00:00Z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2019-11-26T00:00:00Z</vt:filetime>
  </property>
  <property fmtid="{D5CDD505-2E9C-101B-9397-08002B2CF9AE}" pid="3" name="Creator">
    <vt:lpwstr>WPS Office 个人版</vt:lpwstr>
  </property>
  <property fmtid="{D5CDD505-2E9C-101B-9397-08002B2CF9AE}" pid="4" name="LastSaved">
    <vt:filetime>2019-11-26T00:00:00Z</vt:filetime>
  </property>
</Properties>
</file>