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color w:val="000000"/>
          <w:sz w:val="44"/>
          <w:szCs w:val="44"/>
        </w:rPr>
        <w:t>玉溪市江川区</w:t>
      </w:r>
      <w:r>
        <w:rPr>
          <w:rFonts w:ascii="方正小标宋简体" w:hAnsi="方正小标宋简体"/>
          <w:color w:val="000000"/>
          <w:sz w:val="44"/>
          <w:szCs w:val="44"/>
        </w:rPr>
        <w:t>市场监督管理局</w:t>
      </w:r>
    </w:p>
    <w:p>
      <w:pPr>
        <w:spacing w:line="640" w:lineRule="exact"/>
        <w:jc w:val="center"/>
        <w:rPr>
          <w:rFonts w:ascii="Times New Roman" w:hAnsi="Times New Roman" w:eastAsia="方正小标宋简体" w:cs="方正小标宋简体"/>
          <w:color w:val="000000"/>
          <w:sz w:val="44"/>
          <w:szCs w:val="44"/>
        </w:rPr>
      </w:pPr>
      <w:r>
        <w:rPr>
          <w:rFonts w:ascii="方正小标宋简体" w:hAnsi="方正小标宋简体"/>
          <w:color w:val="000000"/>
          <w:sz w:val="44"/>
          <w:szCs w:val="44"/>
        </w:rPr>
        <w:t>行政处罚决定书</w:t>
      </w:r>
    </w:p>
    <w:p>
      <w:pPr>
        <w:wordWrap w:val="0"/>
        <w:snapToGrid w:val="0"/>
        <w:spacing w:before="312" w:beforeLines="100" w:after="312" w:afterLines="100" w:line="520" w:lineRule="exact"/>
        <w:jc w:val="center"/>
        <w:rPr>
          <w:rFonts w:ascii="Times New Roman" w:hAnsi="Times New Roman" w:eastAsia="仿宋_GB2312" w:cs="仿宋"/>
          <w:color w:val="000000"/>
          <w:sz w:val="32"/>
          <w:szCs w:val="32"/>
        </w:rPr>
      </w:pPr>
      <w:r>
        <w:fldChar w:fldCharType="begin"/>
      </w:r>
      <w:r>
        <w:instrText xml:space="preserve"> INCLUDEPICTURE "C:\\Users\\ADMINI~1\\AppData\\Local\\Temp\\ksohtml\\wps31B5.tmp.png" \* MERGEFORMATINET </w:instrText>
      </w:r>
      <w:r>
        <w:fldChar w:fldCharType="separate"/>
      </w:r>
      <w:r>
        <w:drawing>
          <wp:inline distT="0" distB="0" distL="114300" distR="114300">
            <wp:extent cx="5781040" cy="28575"/>
            <wp:effectExtent l="0" t="0" r="10160" b="9525"/>
            <wp:docPr id="2" name="图片 1" descr="wps31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wps31B5"/>
                    <pic:cNvPicPr>
                      <a:picLocks noChangeAspect="1"/>
                    </pic:cNvPicPr>
                  </pic:nvPicPr>
                  <pic:blipFill>
                    <a:blip r:embed="rId6"/>
                    <a:stretch>
                      <a:fillRect/>
                    </a:stretch>
                  </pic:blipFill>
                  <pic:spPr>
                    <a:xfrm>
                      <a:off x="0" y="0"/>
                      <a:ext cx="5781040" cy="28575"/>
                    </a:xfrm>
                    <a:prstGeom prst="rect">
                      <a:avLst/>
                    </a:prstGeom>
                    <a:noFill/>
                    <a:ln>
                      <a:noFill/>
                    </a:ln>
                  </pic:spPr>
                </pic:pic>
              </a:graphicData>
            </a:graphic>
          </wp:inline>
        </w:drawing>
      </w:r>
      <w:r>
        <w:fldChar w:fldCharType="end"/>
      </w:r>
      <w:r>
        <w:rPr>
          <w:rFonts w:hint="eastAsia" w:ascii="Times New Roman" w:hAnsi="Times New Roman" w:cs="仿宋"/>
          <w:color w:val="000000"/>
          <w:sz w:val="32"/>
          <w:szCs w:val="32"/>
        </w:rPr>
        <w:t>玉江</w:t>
      </w:r>
      <w:r>
        <w:rPr>
          <w:rFonts w:ascii="仿宋_GB2312" w:hAnsi="仿宋_GB2312" w:cs="仿宋"/>
          <w:color w:val="000000"/>
          <w:sz w:val="32"/>
          <w:szCs w:val="32"/>
        </w:rPr>
        <w:t>市监</w:t>
      </w:r>
      <w:r>
        <w:rPr>
          <w:rFonts w:hint="eastAsia" w:ascii="Times New Roman" w:hAnsi="Times New Roman" w:cs="仿宋"/>
          <w:color w:val="000000"/>
          <w:sz w:val="32"/>
          <w:szCs w:val="32"/>
        </w:rPr>
        <w:t>罚字</w:t>
      </w:r>
      <w:r>
        <w:rPr>
          <w:rFonts w:ascii="仿宋_GB2312" w:hAnsi="仿宋_GB2312" w:cs="仿宋"/>
          <w:color w:val="000000"/>
          <w:sz w:val="32"/>
          <w:szCs w:val="32"/>
        </w:rPr>
        <w:t>〔</w:t>
      </w:r>
      <w:r>
        <w:rPr>
          <w:rFonts w:ascii="Times New Roman" w:hAnsi="Times New Roman" w:cs="仿宋"/>
          <w:color w:val="000000"/>
          <w:sz w:val="32"/>
          <w:szCs w:val="32"/>
          <w:u w:val="single"/>
        </w:rPr>
        <w:t xml:space="preserve"> </w:t>
      </w:r>
      <w:r>
        <w:rPr>
          <w:rFonts w:hint="eastAsia" w:ascii="Times New Roman" w:hAnsi="Times New Roman" w:cs="仿宋"/>
          <w:color w:val="000000"/>
          <w:sz w:val="32"/>
          <w:szCs w:val="32"/>
          <w:u w:val="single"/>
          <w:lang w:val="en-US" w:eastAsia="zh-CN"/>
        </w:rPr>
        <w:t>2021</w:t>
      </w:r>
      <w:r>
        <w:rPr>
          <w:rFonts w:ascii="仿宋_GB2312" w:hAnsi="仿宋_GB2312" w:cs="仿宋"/>
          <w:color w:val="000000"/>
          <w:sz w:val="32"/>
          <w:szCs w:val="32"/>
        </w:rPr>
        <w:t>〕</w:t>
      </w:r>
      <w:r>
        <w:rPr>
          <w:rFonts w:ascii="Times New Roman" w:hAnsi="Times New Roman" w:cs="仿宋"/>
          <w:color w:val="000000"/>
          <w:sz w:val="32"/>
          <w:szCs w:val="32"/>
          <w:u w:val="single"/>
        </w:rPr>
        <w:t xml:space="preserve"> </w:t>
      </w:r>
      <w:r>
        <w:rPr>
          <w:rFonts w:hint="eastAsia" w:ascii="Times New Roman" w:hAnsi="Times New Roman" w:cs="仿宋"/>
          <w:color w:val="000000"/>
          <w:sz w:val="32"/>
          <w:szCs w:val="32"/>
          <w:u w:val="single"/>
          <w:lang w:val="en-US" w:eastAsia="zh-CN"/>
        </w:rPr>
        <w:t>047</w:t>
      </w:r>
      <w:r>
        <w:rPr>
          <w:rFonts w:ascii="Times New Roman" w:hAnsi="Times New Roman" w:cs="仿宋"/>
          <w:color w:val="000000"/>
          <w:sz w:val="32"/>
          <w:szCs w:val="32"/>
          <w:u w:val="single"/>
        </w:rPr>
        <w:t xml:space="preserve"> </w:t>
      </w:r>
      <w:r>
        <w:rPr>
          <w:rFonts w:ascii="仿宋_GB2312" w:hAnsi="仿宋_GB2312" w:cs="仿宋"/>
          <w:color w:val="000000"/>
          <w:sz w:val="32"/>
          <w:szCs w:val="32"/>
        </w:rPr>
        <w:t>号</w:t>
      </w:r>
    </w:p>
    <w:p>
      <w:pPr>
        <w:spacing w:line="414" w:lineRule="auto"/>
        <w:rPr>
          <w:rFonts w:ascii="Microsoft JhengHei"/>
          <w:sz w:val="21"/>
        </w:rPr>
      </w:pPr>
    </w:p>
    <w:p>
      <w:pPr>
        <w:spacing w:line="500" w:lineRule="exact"/>
        <w:jc w:val="left"/>
        <w:rPr>
          <w:rFonts w:hint="default" w:ascii="Times New Roman" w:hAnsi="Times New Roman" w:eastAsia="仿宋_GB2312" w:cs="Mongolian Baiti"/>
          <w:sz w:val="32"/>
          <w:szCs w:val="32"/>
          <w:u w:val="single"/>
          <w:lang w:val="en-US"/>
        </w:rPr>
      </w:pPr>
      <w:r>
        <w:rPr>
          <w:rFonts w:ascii="仿宋" w:hAnsi="仿宋" w:eastAsia="仿宋" w:cs="仿宋"/>
          <w:spacing w:val="-28"/>
          <w:w w:val="89"/>
          <w:sz w:val="32"/>
          <w:szCs w:val="32"/>
        </w:rPr>
        <w:t>当事人：</w:t>
      </w:r>
      <w:r>
        <w:rPr>
          <w:rFonts w:ascii="仿宋" w:hAnsi="仿宋" w:eastAsia="仿宋" w:cs="仿宋"/>
          <w:sz w:val="32"/>
          <w:szCs w:val="32"/>
          <w:u w:val="single" w:color="auto"/>
        </w:rPr>
        <w:t xml:space="preserve"> </w:t>
      </w:r>
      <w:r>
        <w:rPr>
          <w:rFonts w:hint="eastAsia" w:ascii="仿宋" w:hAnsi="仿宋" w:eastAsia="仿宋" w:cs="仿宋"/>
          <w:bCs/>
          <w:sz w:val="32"/>
          <w:szCs w:val="32"/>
          <w:u w:val="single"/>
          <w:lang w:eastAsia="zh-CN"/>
        </w:rPr>
        <w:t>汪**</w:t>
      </w:r>
      <w:r>
        <w:rPr>
          <w:rFonts w:hint="eastAsia" w:ascii="Times New Roman" w:hAnsi="Times New Roman" w:cs="仿宋"/>
          <w:sz w:val="32"/>
          <w:szCs w:val="32"/>
          <w:u w:val="single"/>
          <w:lang w:eastAsia="zh-CN"/>
        </w:rPr>
        <w:t>（</w:t>
      </w:r>
      <w:r>
        <w:rPr>
          <w:rFonts w:hint="eastAsia" w:ascii="仿宋" w:hAnsi="仿宋" w:eastAsia="仿宋" w:cs="仿宋"/>
          <w:sz w:val="32"/>
          <w:szCs w:val="32"/>
          <w:u w:val="single"/>
        </w:rPr>
        <w:t>江川区</w:t>
      </w:r>
      <w:r>
        <w:rPr>
          <w:rFonts w:hint="eastAsia" w:ascii="仿宋" w:hAnsi="仿宋" w:eastAsia="仿宋" w:cs="仿宋"/>
          <w:sz w:val="32"/>
          <w:szCs w:val="32"/>
          <w:u w:val="single"/>
          <w:lang w:eastAsia="zh-CN"/>
        </w:rPr>
        <w:t>汪**口腔诊所</w:t>
      </w:r>
      <w:r>
        <w:rPr>
          <w:rFonts w:hint="eastAsia" w:ascii="Times New Roman" w:hAnsi="Times New Roman" w:cs="仿宋"/>
          <w:sz w:val="32"/>
          <w:szCs w:val="32"/>
          <w:u w:val="single"/>
          <w:lang w:eastAsia="zh-CN"/>
        </w:rPr>
        <w:t>）</w:t>
      </w:r>
      <w:r>
        <w:rPr>
          <w:rFonts w:ascii="仿宋" w:hAnsi="仿宋" w:eastAsia="仿宋" w:cs="仿宋"/>
          <w:sz w:val="32"/>
          <w:szCs w:val="32"/>
          <w:u w:val="single" w:color="auto"/>
        </w:rPr>
        <w:t xml:space="preserve">                                            </w:t>
      </w:r>
      <w:r>
        <w:rPr>
          <w:rFonts w:ascii="仿宋" w:hAnsi="仿宋" w:eastAsia="仿宋" w:cs="仿宋"/>
          <w:spacing w:val="22"/>
          <w:sz w:val="32"/>
          <w:szCs w:val="32"/>
        </w:rPr>
        <w:t xml:space="preserve"> </w:t>
      </w:r>
      <w:r>
        <w:rPr>
          <w:rFonts w:ascii="仿宋" w:hAnsi="仿宋" w:eastAsia="仿宋" w:cs="仿宋"/>
          <w:spacing w:val="-28"/>
          <w:sz w:val="32"/>
          <w:szCs w:val="32"/>
        </w:rPr>
        <w:t>主体资格证照名称：</w:t>
      </w:r>
      <w:r>
        <w:rPr>
          <w:rFonts w:ascii="仿宋" w:hAnsi="仿宋" w:eastAsia="仿宋" w:cs="仿宋"/>
          <w:spacing w:val="1"/>
          <w:sz w:val="32"/>
          <w:szCs w:val="32"/>
          <w:u w:val="single" w:color="auto"/>
        </w:rPr>
        <w:t xml:space="preserve">  </w:t>
      </w:r>
      <w:r>
        <w:rPr>
          <w:rFonts w:hint="eastAsia" w:ascii="Times New Roman" w:hAnsi="Times New Roman" w:cs="Mongolian Baiti"/>
          <w:sz w:val="32"/>
          <w:szCs w:val="32"/>
          <w:u w:val="single"/>
        </w:rPr>
        <w:t>营业执照（个体工商户）</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ascii="仿宋" w:hAnsi="仿宋" w:eastAsia="仿宋" w:cs="仿宋"/>
          <w:spacing w:val="-28"/>
          <w:sz w:val="32"/>
          <w:szCs w:val="32"/>
        </w:rPr>
        <w:t>统一社会信用代码：</w:t>
      </w:r>
      <w:r>
        <w:rPr>
          <w:rFonts w:ascii="仿宋" w:hAnsi="仿宋" w:eastAsia="仿宋" w:cs="仿宋"/>
          <w:spacing w:val="1"/>
          <w:sz w:val="32"/>
          <w:szCs w:val="32"/>
          <w:u w:val="single" w:color="auto"/>
        </w:rPr>
        <w:t xml:space="preserve"> </w:t>
      </w:r>
      <w:r>
        <w:rPr>
          <w:rFonts w:hint="eastAsia" w:ascii="仿宋" w:hAnsi="仿宋" w:eastAsia="仿宋" w:cs="仿宋"/>
          <w:sz w:val="32"/>
          <w:szCs w:val="32"/>
          <w:u w:val="single"/>
        </w:rPr>
        <w:t>92530421MA6</w:t>
      </w:r>
      <w:r>
        <w:rPr>
          <w:rFonts w:hint="eastAsia" w:ascii="仿宋" w:hAnsi="仿宋" w:eastAsia="仿宋" w:cs="仿宋"/>
          <w:sz w:val="32"/>
          <w:szCs w:val="32"/>
          <w:u w:val="single"/>
          <w:lang w:val="en-US" w:eastAsia="zh-CN"/>
        </w:rPr>
        <w:t>KD******</w:t>
      </w:r>
      <w:r>
        <w:rPr>
          <w:rFonts w:ascii="仿宋" w:hAnsi="仿宋" w:eastAsia="仿宋" w:cs="仿宋"/>
          <w:spacing w:val="1"/>
          <w:sz w:val="32"/>
          <w:szCs w:val="32"/>
          <w:u w:val="single" w:color="auto"/>
        </w:rPr>
        <w:t xml:space="preserve">                                  </w:t>
      </w:r>
      <w:r>
        <w:rPr>
          <w:rFonts w:ascii="仿宋" w:hAnsi="仿宋" w:eastAsia="仿宋" w:cs="仿宋"/>
          <w:spacing w:val="19"/>
          <w:sz w:val="32"/>
          <w:szCs w:val="32"/>
        </w:rPr>
        <w:t xml:space="preserve"> </w:t>
      </w:r>
      <w:r>
        <w:rPr>
          <w:rFonts w:ascii="仿宋" w:hAnsi="仿宋" w:eastAsia="仿宋" w:cs="仿宋"/>
          <w:spacing w:val="4"/>
          <w:sz w:val="32"/>
          <w:szCs w:val="32"/>
        </w:rPr>
        <w:t>住所（住址</w:t>
      </w:r>
      <w:r>
        <w:rPr>
          <w:rFonts w:ascii="仿宋" w:hAnsi="仿宋" w:eastAsia="仿宋" w:cs="仿宋"/>
          <w:spacing w:val="-131"/>
          <w:sz w:val="32"/>
          <w:szCs w:val="32"/>
        </w:rPr>
        <w:t>）：</w:t>
      </w:r>
      <w:r>
        <w:rPr>
          <w:rFonts w:ascii="仿宋" w:hAnsi="仿宋" w:eastAsia="仿宋" w:cs="仿宋"/>
          <w:spacing w:val="1"/>
          <w:sz w:val="32"/>
          <w:szCs w:val="32"/>
          <w:u w:val="single" w:color="auto"/>
        </w:rPr>
        <w:t xml:space="preserve">   </w:t>
      </w:r>
      <w:r>
        <w:rPr>
          <w:rFonts w:hint="eastAsia" w:ascii="仿宋_GB2312" w:hAnsi="仿宋_GB2312" w:cs="Mongolian Baiti"/>
          <w:sz w:val="32"/>
          <w:szCs w:val="32"/>
          <w:u w:val="single"/>
        </w:rPr>
        <w:t>云南省玉溪市江川区大街街道</w:t>
      </w:r>
      <w:r>
        <w:rPr>
          <w:rFonts w:hint="eastAsia" w:ascii="仿宋_GB2312" w:hAnsi="仿宋_GB2312" w:cs="Mongolian Baiti"/>
          <w:sz w:val="32"/>
          <w:szCs w:val="32"/>
          <w:u w:val="single"/>
          <w:lang w:val="en-US" w:eastAsia="zh-CN"/>
        </w:rPr>
        <w:t>*****</w:t>
      </w:r>
      <w:r>
        <w:rPr>
          <w:rFonts w:ascii="仿宋" w:hAnsi="仿宋" w:eastAsia="仿宋" w:cs="仿宋"/>
          <w:spacing w:val="1"/>
          <w:sz w:val="32"/>
          <w:szCs w:val="32"/>
          <w:u w:val="single" w:color="auto"/>
        </w:rPr>
        <w:t xml:space="preserve">                                 </w:t>
      </w:r>
      <w:r>
        <w:rPr>
          <w:rFonts w:ascii="仿宋" w:hAnsi="仿宋" w:eastAsia="仿宋" w:cs="仿宋"/>
          <w:spacing w:val="5"/>
          <w:sz w:val="32"/>
          <w:szCs w:val="32"/>
        </w:rPr>
        <w:t xml:space="preserve"> </w:t>
      </w:r>
      <w:r>
        <w:rPr>
          <w:rFonts w:ascii="仿宋" w:hAnsi="仿宋" w:eastAsia="仿宋" w:cs="仿宋"/>
          <w:sz w:val="32"/>
          <w:szCs w:val="32"/>
        </w:rPr>
        <w:t>法定代表人（负责人、经营者</w:t>
      </w:r>
      <w:r>
        <w:rPr>
          <w:rFonts w:ascii="仿宋" w:hAnsi="仿宋" w:eastAsia="仿宋" w:cs="仿宋"/>
          <w:spacing w:val="-96"/>
          <w:w w:val="67"/>
          <w:sz w:val="32"/>
          <w:szCs w:val="32"/>
        </w:rPr>
        <w:t>）：</w:t>
      </w:r>
      <w:r>
        <w:rPr>
          <w:rFonts w:ascii="仿宋" w:hAnsi="仿宋" w:eastAsia="仿宋" w:cs="仿宋"/>
          <w:spacing w:val="1"/>
          <w:sz w:val="32"/>
          <w:szCs w:val="32"/>
          <w:u w:val="single" w:color="auto"/>
        </w:rPr>
        <w:t xml:space="preserve">   </w:t>
      </w:r>
      <w:r>
        <w:rPr>
          <w:rFonts w:ascii="Times New Roman" w:hAnsi="Times New Roman" w:cs="Mongolian Baiti"/>
          <w:sz w:val="32"/>
          <w:szCs w:val="32"/>
          <w:u w:val="single"/>
        </w:rPr>
        <w:t xml:space="preserve">  </w:t>
      </w:r>
      <w:r>
        <w:rPr>
          <w:rFonts w:hint="eastAsia" w:ascii="仿宋" w:hAnsi="仿宋" w:eastAsia="仿宋" w:cs="仿宋"/>
          <w:bCs/>
          <w:sz w:val="32"/>
          <w:szCs w:val="32"/>
          <w:u w:val="single"/>
          <w:lang w:eastAsia="zh-CN"/>
        </w:rPr>
        <w:t>汪**</w:t>
      </w:r>
      <w:r>
        <w:rPr>
          <w:rFonts w:ascii="仿宋" w:hAnsi="仿宋" w:eastAsia="仿宋" w:cs="仿宋"/>
          <w:spacing w:val="1"/>
          <w:sz w:val="32"/>
          <w:szCs w:val="32"/>
          <w:u w:val="single" w:color="auto"/>
        </w:rPr>
        <w:t xml:space="preserve">                     </w:t>
      </w:r>
      <w:r>
        <w:rPr>
          <w:rFonts w:ascii="仿宋" w:hAnsi="仿宋" w:eastAsia="仿宋" w:cs="仿宋"/>
          <w:spacing w:val="21"/>
          <w:sz w:val="32"/>
          <w:szCs w:val="32"/>
        </w:rPr>
        <w:t xml:space="preserve"> </w:t>
      </w:r>
      <w:r>
        <w:rPr>
          <w:rFonts w:ascii="仿宋" w:hAnsi="仿宋" w:eastAsia="仿宋" w:cs="仿宋"/>
          <w:spacing w:val="-31"/>
          <w:w w:val="98"/>
          <w:sz w:val="32"/>
          <w:szCs w:val="32"/>
        </w:rPr>
        <w:t>身份证件号码：</w:t>
      </w:r>
      <w:r>
        <w:rPr>
          <w:rFonts w:ascii="仿宋" w:hAnsi="仿宋" w:eastAsia="仿宋" w:cs="仿宋"/>
          <w:sz w:val="32"/>
          <w:szCs w:val="32"/>
          <w:u w:val="single" w:color="auto"/>
        </w:rPr>
        <w:t xml:space="preserve">   </w:t>
      </w:r>
      <w:r>
        <w:rPr>
          <w:rFonts w:hint="eastAsia" w:ascii="仿宋" w:hAnsi="仿宋" w:eastAsia="仿宋" w:cs="仿宋"/>
          <w:bCs/>
          <w:sz w:val="32"/>
          <w:szCs w:val="32"/>
          <w:u w:val="single"/>
          <w:lang w:val="en-US" w:eastAsia="zh-CN"/>
        </w:rPr>
        <w:t>532422*******130517</w:t>
      </w:r>
      <w:r>
        <w:rPr>
          <w:rFonts w:ascii="Times New Roman" w:hAnsi="Times New Roman" w:cs="Mongolian Baiti"/>
          <w:sz w:val="32"/>
          <w:szCs w:val="32"/>
          <w:u w:val="single"/>
        </w:rPr>
        <w:t xml:space="preserve"> </w:t>
      </w:r>
      <w:r>
        <w:rPr>
          <w:rFonts w:ascii="仿宋" w:hAnsi="仿宋" w:eastAsia="仿宋" w:cs="仿宋"/>
          <w:sz w:val="32"/>
          <w:szCs w:val="32"/>
          <w:u w:val="single" w:color="auto"/>
        </w:rPr>
        <w:t xml:space="preserve">                                     </w:t>
      </w:r>
    </w:p>
    <w:p>
      <w:pPr>
        <w:spacing w:line="500" w:lineRule="exact"/>
        <w:ind w:left="140" w:hanging="140"/>
        <w:rPr>
          <w:rFonts w:hint="eastAsia" w:ascii="Times New Roman" w:hAnsi="Times New Roman" w:cs="Mongolian Baiti"/>
          <w:sz w:val="32"/>
          <w:szCs w:val="32"/>
          <w:u w:val="single"/>
        </w:rPr>
      </w:pP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u w:val="single"/>
          <w:lang w:val="en-US" w:eastAsia="zh-CN"/>
        </w:rPr>
      </w:pPr>
      <w:r>
        <w:rPr>
          <w:rFonts w:hint="eastAsia" w:ascii="微软雅黑" w:hAnsi="微软雅黑" w:eastAsia="微软雅黑" w:cs="仿宋_GB2312"/>
          <w:b/>
          <w:sz w:val="32"/>
          <w:szCs w:val="32"/>
        </w:rPr>
        <w:t>案件来源、调查经过及采取行政强制措施的情况：</w:t>
      </w:r>
      <w:r>
        <w:rPr>
          <w:rFonts w:hint="eastAsia" w:ascii="仿宋" w:hAnsi="仿宋" w:eastAsia="仿宋" w:cs="仿宋"/>
          <w:sz w:val="32"/>
          <w:szCs w:val="32"/>
          <w:u w:val="single"/>
          <w:lang w:val="en-US" w:eastAsia="zh-CN"/>
        </w:rPr>
        <w:t>2021年10月14日，玉溪市江川区市场监督管理局执法人员依法到江川区汪**口腔诊所进行现场监督检查，在该诊所诊疗室（一）和诊疗室（三）发现钙思莫的失效日期为2020-09，3MESPE的失效日期为2020-06，通用型符合树脂粘接剂的失效日期为20180910。</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u w:val="single"/>
        </w:rPr>
      </w:pPr>
      <w:r>
        <w:rPr>
          <w:rFonts w:hint="eastAsia" w:ascii="仿宋" w:hAnsi="仿宋" w:eastAsia="仿宋" w:cs="仿宋"/>
          <w:sz w:val="32"/>
          <w:szCs w:val="32"/>
          <w:u w:val="single"/>
          <w:lang w:val="en-US" w:eastAsia="zh-CN"/>
        </w:rPr>
        <w:t>我局执法人员报经局领导批准立案查办，并现场开具《实施行政强制措施决定书》（玉江市监强措字〔2021〕047号）对涉案物品进行查封扣押（详见《财物清单》（文书编号：玉江市监强措字〔2021〕047号。</w:t>
      </w:r>
      <w:r>
        <w:rPr>
          <w:rFonts w:hint="eastAsia" w:ascii="仿宋" w:hAnsi="仿宋" w:eastAsia="仿宋" w:cs="仿宋"/>
          <w:color w:val="000000"/>
          <w:sz w:val="32"/>
          <w:szCs w:val="32"/>
          <w:u w:val="single"/>
        </w:rPr>
        <w:t xml:space="preserve">  </w:t>
      </w:r>
    </w:p>
    <w:p>
      <w:pPr>
        <w:keepNext w:val="0"/>
        <w:keepLines w:val="0"/>
        <w:pageBreakBefore w:val="0"/>
        <w:kinsoku/>
        <w:wordWrap/>
        <w:overflowPunct/>
        <w:topLinePunct w:val="0"/>
        <w:autoSpaceDE/>
        <w:autoSpaceDN/>
        <w:bidi w:val="0"/>
        <w:adjustRightInd/>
        <w:snapToGrid w:val="0"/>
        <w:spacing w:line="560" w:lineRule="exact"/>
        <w:ind w:firstLine="645"/>
        <w:textAlignment w:val="auto"/>
        <w:rPr>
          <w:rFonts w:hint="eastAsia" w:ascii="仿宋" w:hAnsi="仿宋" w:eastAsia="仿宋" w:cs="仿宋"/>
          <w:sz w:val="32"/>
          <w:szCs w:val="32"/>
          <w:u w:val="single"/>
        </w:rPr>
      </w:pPr>
      <w:r>
        <w:rPr>
          <w:rFonts w:hint="eastAsia" w:ascii="仿宋" w:hAnsi="仿宋" w:eastAsia="仿宋" w:cs="仿宋"/>
          <w:color w:val="auto"/>
          <w:sz w:val="32"/>
          <w:szCs w:val="32"/>
          <w:u w:val="single"/>
        </w:rPr>
        <w:t>2</w:t>
      </w:r>
      <w:r>
        <w:rPr>
          <w:rFonts w:hint="eastAsia" w:ascii="仿宋" w:hAnsi="仿宋" w:eastAsia="仿宋" w:cs="仿宋"/>
          <w:color w:val="auto"/>
          <w:sz w:val="32"/>
          <w:szCs w:val="32"/>
          <w:u w:val="single"/>
          <w:lang w:val="en-US" w:eastAsia="zh-CN"/>
        </w:rPr>
        <w:t>021</w:t>
      </w:r>
      <w:r>
        <w:rPr>
          <w:rFonts w:hint="eastAsia" w:ascii="仿宋" w:hAnsi="仿宋" w:eastAsia="仿宋" w:cs="仿宋"/>
          <w:color w:val="auto"/>
          <w:sz w:val="32"/>
          <w:szCs w:val="32"/>
          <w:u w:val="single"/>
        </w:rPr>
        <w:t>年</w:t>
      </w:r>
      <w:r>
        <w:rPr>
          <w:rFonts w:hint="eastAsia" w:ascii="仿宋" w:hAnsi="仿宋" w:eastAsia="仿宋" w:cs="仿宋"/>
          <w:color w:val="auto"/>
          <w:sz w:val="32"/>
          <w:szCs w:val="32"/>
          <w:u w:val="single"/>
          <w:lang w:val="en-US" w:eastAsia="zh-CN"/>
        </w:rPr>
        <w:t>10</w:t>
      </w:r>
      <w:r>
        <w:rPr>
          <w:rFonts w:hint="eastAsia" w:ascii="仿宋" w:hAnsi="仿宋" w:eastAsia="仿宋" w:cs="仿宋"/>
          <w:color w:val="auto"/>
          <w:sz w:val="32"/>
          <w:szCs w:val="32"/>
          <w:u w:val="single"/>
        </w:rPr>
        <w:t>月</w:t>
      </w:r>
      <w:r>
        <w:rPr>
          <w:rFonts w:hint="eastAsia" w:ascii="仿宋" w:hAnsi="仿宋" w:eastAsia="仿宋" w:cs="仿宋"/>
          <w:color w:val="auto"/>
          <w:sz w:val="32"/>
          <w:szCs w:val="32"/>
          <w:u w:val="single"/>
          <w:lang w:val="en-US" w:eastAsia="zh-CN"/>
        </w:rPr>
        <w:t>26</w:t>
      </w:r>
      <w:r>
        <w:rPr>
          <w:rFonts w:hint="eastAsia" w:ascii="仿宋" w:hAnsi="仿宋" w:eastAsia="仿宋" w:cs="仿宋"/>
          <w:color w:val="auto"/>
          <w:sz w:val="32"/>
          <w:szCs w:val="32"/>
          <w:u w:val="single"/>
        </w:rPr>
        <w:t>日</w:t>
      </w:r>
      <w:r>
        <w:rPr>
          <w:rFonts w:hint="eastAsia" w:ascii="仿宋" w:hAnsi="仿宋" w:eastAsia="仿宋" w:cs="仿宋"/>
          <w:sz w:val="32"/>
          <w:szCs w:val="32"/>
          <w:u w:val="single"/>
        </w:rPr>
        <w:t>，我局执法人员依法对当事人</w:t>
      </w:r>
      <w:r>
        <w:rPr>
          <w:rFonts w:hint="eastAsia" w:ascii="仿宋" w:hAnsi="仿宋" w:eastAsia="仿宋" w:cs="仿宋"/>
          <w:sz w:val="32"/>
          <w:szCs w:val="32"/>
          <w:u w:val="single"/>
          <w:lang w:eastAsia="zh-CN"/>
        </w:rPr>
        <w:t>汪**</w:t>
      </w:r>
      <w:r>
        <w:rPr>
          <w:rFonts w:hint="eastAsia" w:ascii="仿宋" w:hAnsi="仿宋" w:eastAsia="仿宋" w:cs="仿宋"/>
          <w:sz w:val="32"/>
          <w:szCs w:val="32"/>
          <w:u w:val="single"/>
        </w:rPr>
        <w:t>进行了询问调查，制作了《询问笔录》。</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bCs/>
          <w:sz w:val="32"/>
          <w:szCs w:val="32"/>
          <w:u w:val="single"/>
          <w:lang w:val="en-US" w:eastAsia="zh-CN"/>
        </w:rPr>
      </w:pPr>
      <w:r>
        <w:rPr>
          <w:rFonts w:hint="eastAsia" w:ascii="微软雅黑" w:hAnsi="微软雅黑" w:eastAsia="微软雅黑" w:cs="仿宋_GB2312"/>
          <w:b/>
          <w:sz w:val="32"/>
          <w:szCs w:val="32"/>
        </w:rPr>
        <w:t>违反法律、法规或者规章的事实：</w:t>
      </w:r>
      <w:r>
        <w:rPr>
          <w:rFonts w:hint="eastAsia" w:ascii="仿宋" w:hAnsi="仿宋" w:eastAsia="仿宋" w:cs="仿宋"/>
          <w:sz w:val="32"/>
          <w:szCs w:val="32"/>
          <w:u w:val="single"/>
          <w:lang w:eastAsia="zh-CN"/>
        </w:rPr>
        <w:t>经查，</w:t>
      </w:r>
      <w:r>
        <w:rPr>
          <w:rFonts w:hint="eastAsia" w:ascii="仿宋" w:hAnsi="仿宋" w:eastAsia="仿宋" w:cs="仿宋"/>
          <w:sz w:val="32"/>
          <w:szCs w:val="32"/>
          <w:u w:val="single"/>
        </w:rPr>
        <w:t>当事人</w:t>
      </w:r>
      <w:r>
        <w:rPr>
          <w:rFonts w:hint="eastAsia" w:ascii="仿宋" w:hAnsi="仿宋" w:eastAsia="仿宋" w:cs="仿宋"/>
          <w:sz w:val="32"/>
          <w:szCs w:val="32"/>
          <w:u w:val="single"/>
          <w:lang w:eastAsia="zh-CN"/>
        </w:rPr>
        <w:t>汪**</w:t>
      </w:r>
      <w:r>
        <w:rPr>
          <w:rFonts w:hint="eastAsia" w:ascii="仿宋" w:hAnsi="仿宋" w:eastAsia="仿宋" w:cs="仿宋"/>
          <w:bCs/>
          <w:sz w:val="32"/>
          <w:szCs w:val="32"/>
          <w:u w:val="single"/>
          <w:lang w:eastAsia="zh-CN"/>
        </w:rPr>
        <w:t>的过期医疗器械详细情况如下：</w:t>
      </w:r>
      <w:r>
        <w:rPr>
          <w:rFonts w:hint="eastAsia" w:ascii="仿宋" w:hAnsi="仿宋" w:eastAsia="仿宋" w:cs="仿宋"/>
          <w:bCs/>
          <w:sz w:val="32"/>
          <w:szCs w:val="32"/>
          <w:u w:val="single"/>
          <w:lang w:val="en-US" w:eastAsia="zh-CN"/>
        </w:rPr>
        <w:t xml:space="preserve">1、3MESPE,规格4g，数量1支，失效日期：2020-06,价格：84元/支；2、3MESPE,规格4g，数量1支，失效日期2020-04-28，价格：84元/支；3、3MESPE,规格4g，数量1支，失效日期2021-04-28，价格：84元/支；4、钙思莫，规格2.5g，数量1支，失效日期2020-09，价格245元/支；5、通用型符合树脂粘接剂，规格3g，数量1支，生产日期20190910，使用期限：二年，价格不详。综上所述，当事人货值金额为497元。                                             </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single"/>
          <w:lang w:val="en-US" w:eastAsia="zh-CN"/>
        </w:rPr>
        <w:t>当事人上述行为违反了《医疗器械监督管理条例》第五十五条“医疗器械经营企业、使用单位不得经营、使用未依法注册或者备案、无合格证明文件以及过期、失效、淘汰的医疗器械。”的规定，构成“使用过期医疗器械”违法行为</w:t>
      </w:r>
      <w:r>
        <w:rPr>
          <w:rFonts w:hint="eastAsia" w:ascii="仿宋" w:hAnsi="仿宋" w:eastAsia="仿宋" w:cs="仿宋"/>
          <w:sz w:val="32"/>
          <w:szCs w:val="32"/>
          <w:u w:val="single"/>
        </w:rPr>
        <w:t>。</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 w:hAnsi="仿宋" w:eastAsia="仿宋" w:cs="仿宋"/>
          <w:sz w:val="32"/>
          <w:szCs w:val="32"/>
          <w:u w:val="none"/>
        </w:rPr>
      </w:pPr>
      <w:r>
        <w:rPr>
          <w:rFonts w:hint="eastAsia" w:ascii="仿宋" w:hAnsi="仿宋" w:eastAsia="仿宋" w:cs="仿宋"/>
          <w:b/>
          <w:bCs/>
          <w:sz w:val="32"/>
          <w:szCs w:val="32"/>
          <w:u w:val="none"/>
        </w:rPr>
        <w:t>上述事实，有以下证据证实：</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u w:val="single"/>
        </w:rPr>
      </w:pPr>
      <w:r>
        <w:rPr>
          <w:rFonts w:hint="eastAsia" w:ascii="仿宋" w:hAnsi="仿宋" w:eastAsia="仿宋" w:cs="仿宋"/>
          <w:sz w:val="32"/>
          <w:szCs w:val="32"/>
          <w:u w:val="single"/>
        </w:rPr>
        <w:t>1.当事人《营业执照》（复印件）1份、</w:t>
      </w:r>
      <w:r>
        <w:rPr>
          <w:rFonts w:hint="eastAsia" w:ascii="仿宋" w:hAnsi="仿宋" w:eastAsia="仿宋" w:cs="仿宋"/>
          <w:sz w:val="32"/>
          <w:szCs w:val="32"/>
          <w:u w:val="single"/>
          <w:lang w:eastAsia="zh-CN"/>
        </w:rPr>
        <w:t>《医疗经营许可证》（复印件）</w:t>
      </w:r>
      <w:r>
        <w:rPr>
          <w:rFonts w:hint="eastAsia" w:ascii="仿宋" w:hAnsi="仿宋" w:eastAsia="仿宋" w:cs="仿宋"/>
          <w:sz w:val="32"/>
          <w:szCs w:val="32"/>
          <w:u w:val="single"/>
          <w:lang w:val="en-US" w:eastAsia="zh-CN"/>
        </w:rPr>
        <w:t>1份，</w:t>
      </w:r>
      <w:r>
        <w:rPr>
          <w:rFonts w:hint="eastAsia" w:ascii="仿宋" w:hAnsi="仿宋" w:eastAsia="仿宋" w:cs="仿宋"/>
          <w:bCs/>
          <w:sz w:val="32"/>
          <w:szCs w:val="32"/>
          <w:u w:val="single"/>
        </w:rPr>
        <w:t>经营者</w:t>
      </w:r>
      <w:r>
        <w:rPr>
          <w:rFonts w:hint="eastAsia" w:ascii="仿宋" w:hAnsi="仿宋" w:eastAsia="仿宋" w:cs="仿宋"/>
          <w:bCs/>
          <w:sz w:val="32"/>
          <w:szCs w:val="32"/>
          <w:u w:val="single"/>
          <w:lang w:eastAsia="zh-CN"/>
        </w:rPr>
        <w:t>汪**</w:t>
      </w:r>
      <w:r>
        <w:rPr>
          <w:rFonts w:hint="eastAsia" w:ascii="仿宋" w:hAnsi="仿宋" w:eastAsia="仿宋" w:cs="仿宋"/>
          <w:sz w:val="32"/>
          <w:szCs w:val="32"/>
          <w:u w:val="single"/>
        </w:rPr>
        <w:t>身份证（复印件）1份以及相关证照资质复印件，证明当事人主体适格、取得个体工商户经营许可 ；</w:t>
      </w:r>
    </w:p>
    <w:p>
      <w:pPr>
        <w:pStyle w:val="6"/>
        <w:keepNext w:val="0"/>
        <w:keepLines w:val="0"/>
        <w:pageBreakBefore w:val="0"/>
        <w:kinsoku/>
        <w:wordWrap/>
        <w:overflowPunct/>
        <w:topLinePunct w:val="0"/>
        <w:autoSpaceDE/>
        <w:autoSpaceDN/>
        <w:bidi w:val="0"/>
        <w:adjustRightInd/>
        <w:spacing w:line="560" w:lineRule="exact"/>
        <w:ind w:firstLine="646" w:firstLineChars="202"/>
        <w:textAlignment w:val="auto"/>
        <w:rPr>
          <w:rFonts w:hint="eastAsia" w:ascii="仿宋" w:hAnsi="仿宋" w:eastAsia="仿宋" w:cs="仿宋"/>
          <w:sz w:val="32"/>
          <w:szCs w:val="32"/>
          <w:u w:val="single"/>
          <w:lang w:eastAsia="zh-CN"/>
        </w:rPr>
      </w:pPr>
      <w:r>
        <w:rPr>
          <w:rFonts w:hint="eastAsia" w:ascii="仿宋" w:hAnsi="仿宋" w:eastAsia="仿宋" w:cs="仿宋"/>
          <w:sz w:val="32"/>
          <w:szCs w:val="32"/>
          <w:u w:val="single"/>
        </w:rPr>
        <w:t>2.《现场检查笔录》</w:t>
      </w:r>
      <w:r>
        <w:rPr>
          <w:rFonts w:hint="eastAsia" w:ascii="仿宋" w:hAnsi="仿宋" w:eastAsia="仿宋" w:cs="仿宋"/>
          <w:sz w:val="32"/>
          <w:szCs w:val="32"/>
          <w:u w:val="single"/>
          <w:lang w:val="en-US" w:eastAsia="zh-CN"/>
        </w:rPr>
        <w:t>1</w:t>
      </w:r>
      <w:r>
        <w:rPr>
          <w:rFonts w:hint="eastAsia" w:ascii="仿宋" w:hAnsi="仿宋" w:eastAsia="仿宋" w:cs="仿宋"/>
          <w:sz w:val="32"/>
          <w:szCs w:val="32"/>
          <w:u w:val="single"/>
        </w:rPr>
        <w:t>份</w:t>
      </w:r>
      <w:r>
        <w:rPr>
          <w:rFonts w:hint="eastAsia" w:ascii="仿宋" w:hAnsi="仿宋" w:eastAsia="仿宋" w:cs="仿宋"/>
          <w:sz w:val="32"/>
          <w:szCs w:val="32"/>
          <w:u w:val="single"/>
          <w:lang w:eastAsia="zh-CN"/>
        </w:rPr>
        <w:t>，</w:t>
      </w:r>
      <w:r>
        <w:rPr>
          <w:rFonts w:hint="eastAsia" w:ascii="仿宋" w:hAnsi="仿宋" w:eastAsia="仿宋" w:cs="仿宋"/>
          <w:sz w:val="32"/>
          <w:szCs w:val="32"/>
          <w:u w:val="single"/>
        </w:rPr>
        <w:t>《实施行政强制措施决定书》</w:t>
      </w:r>
      <w:r>
        <w:rPr>
          <w:rFonts w:hint="eastAsia" w:ascii="仿宋" w:hAnsi="仿宋" w:eastAsia="仿宋" w:cs="仿宋"/>
          <w:sz w:val="32"/>
          <w:szCs w:val="32"/>
          <w:u w:val="single"/>
          <w:lang w:val="en-US" w:eastAsia="zh-CN"/>
        </w:rPr>
        <w:t>1份；</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 w:hAnsi="仿宋" w:eastAsia="仿宋" w:cs="仿宋"/>
          <w:sz w:val="32"/>
          <w:szCs w:val="32"/>
          <w:u w:val="single"/>
        </w:rPr>
      </w:pPr>
      <w:r>
        <w:rPr>
          <w:rFonts w:hint="eastAsia" w:ascii="仿宋" w:hAnsi="仿宋" w:eastAsia="仿宋" w:cs="仿宋"/>
          <w:sz w:val="32"/>
          <w:szCs w:val="32"/>
          <w:u w:val="single"/>
        </w:rPr>
        <w:t>3.《询问调查笔录》</w:t>
      </w:r>
      <w:r>
        <w:rPr>
          <w:rFonts w:hint="eastAsia" w:ascii="仿宋" w:hAnsi="仿宋" w:eastAsia="仿宋" w:cs="仿宋"/>
          <w:sz w:val="32"/>
          <w:szCs w:val="32"/>
          <w:u w:val="single"/>
          <w:lang w:val="en-US" w:eastAsia="zh-CN"/>
        </w:rPr>
        <w:t>1</w:t>
      </w:r>
      <w:r>
        <w:rPr>
          <w:rFonts w:hint="eastAsia" w:ascii="仿宋" w:hAnsi="仿宋" w:eastAsia="仿宋" w:cs="仿宋"/>
          <w:sz w:val="32"/>
          <w:szCs w:val="32"/>
          <w:u w:val="single"/>
        </w:rPr>
        <w:t>份，执法人员依法对当事人进行询问调查，证明当事人违法行为发生的时间、地点、数量等相关指标，以及发生违法行为的主客观情况；</w:t>
      </w:r>
    </w:p>
    <w:p>
      <w:pPr>
        <w:snapToGrid w:val="0"/>
        <w:spacing w:line="269" w:lineRule="auto"/>
        <w:ind w:firstLine="640" w:firstLineChars="200"/>
        <w:rPr>
          <w:rFonts w:hint="eastAsia" w:ascii="仿宋" w:hAnsi="仿宋" w:eastAsia="仿宋" w:cs="仿宋"/>
          <w:sz w:val="32"/>
          <w:szCs w:val="32"/>
          <w:u w:val="single"/>
          <w:lang w:val="en-US" w:eastAsia="zh-CN"/>
        </w:rPr>
      </w:pPr>
      <w:r>
        <w:rPr>
          <w:rFonts w:hint="eastAsia" w:ascii="仿宋" w:hAnsi="仿宋" w:eastAsia="仿宋" w:cs="仿宋"/>
          <w:sz w:val="32"/>
          <w:szCs w:val="32"/>
          <w:u w:val="single"/>
          <w:lang w:val="en-US" w:eastAsia="zh-CN"/>
        </w:rPr>
        <w:t>4</w:t>
      </w:r>
      <w:r>
        <w:rPr>
          <w:rFonts w:hint="eastAsia" w:ascii="仿宋" w:hAnsi="仿宋" w:eastAsia="仿宋" w:cs="仿宋"/>
          <w:sz w:val="32"/>
          <w:szCs w:val="32"/>
          <w:u w:val="single"/>
        </w:rPr>
        <w:t>.</w:t>
      </w:r>
      <w:r>
        <w:rPr>
          <w:rFonts w:hint="eastAsia" w:ascii="仿宋" w:hAnsi="仿宋" w:eastAsia="仿宋" w:cs="仿宋"/>
          <w:sz w:val="32"/>
          <w:szCs w:val="32"/>
          <w:u w:val="single"/>
          <w:lang w:eastAsia="zh-CN"/>
        </w:rPr>
        <w:t>照片一张，证明</w:t>
      </w:r>
      <w:r>
        <w:rPr>
          <w:rFonts w:hint="eastAsia" w:ascii="仿宋" w:hAnsi="仿宋" w:eastAsia="仿宋" w:cs="仿宋"/>
          <w:color w:val="FF0000"/>
          <w:sz w:val="32"/>
          <w:szCs w:val="32"/>
          <w:u w:val="single"/>
          <w:lang w:eastAsia="zh-CN"/>
        </w:rPr>
        <w:t>医疗器械已过期</w:t>
      </w:r>
      <w:r>
        <w:rPr>
          <w:rFonts w:hint="eastAsia" w:ascii="仿宋" w:hAnsi="仿宋" w:eastAsia="仿宋" w:cs="仿宋"/>
          <w:sz w:val="32"/>
          <w:szCs w:val="32"/>
          <w:u w:val="single"/>
          <w:lang w:val="en-US" w:eastAsia="zh-CN"/>
        </w:rPr>
        <w:t>。</w:t>
      </w:r>
    </w:p>
    <w:p>
      <w:pPr>
        <w:snapToGrid w:val="0"/>
        <w:spacing w:line="269" w:lineRule="auto"/>
        <w:ind w:firstLine="640" w:firstLineChars="200"/>
        <w:rPr>
          <w:rFonts w:hint="eastAsia" w:ascii="Times New Roman" w:hAnsi="Times New Roman" w:eastAsia="仿宋_GB2312" w:cs="Mongolian Baiti"/>
          <w:kern w:val="1"/>
          <w:sz w:val="32"/>
          <w:szCs w:val="32"/>
          <w:u w:val="single"/>
        </w:rPr>
      </w:pPr>
      <w:r>
        <w:rPr>
          <w:rFonts w:hint="eastAsia" w:ascii="微软雅黑" w:hAnsi="微软雅黑" w:eastAsia="微软雅黑" w:cs="仿宋_GB2312"/>
          <w:b/>
          <w:bCs/>
          <w:sz w:val="32"/>
          <w:szCs w:val="32"/>
        </w:rPr>
        <w:t>当事人意见：</w:t>
      </w:r>
      <w:r>
        <w:rPr>
          <w:rFonts w:hint="eastAsia" w:ascii="仿宋" w:hAnsi="仿宋" w:eastAsia="仿宋" w:cs="仿宋"/>
          <w:color w:val="000000"/>
          <w:sz w:val="32"/>
          <w:szCs w:val="32"/>
          <w:u w:val="single"/>
          <w:lang w:val="en-US" w:eastAsia="zh-CN"/>
        </w:rPr>
        <w:t>2021</w:t>
      </w:r>
      <w:r>
        <w:rPr>
          <w:rFonts w:hint="eastAsia" w:ascii="仿宋" w:hAnsi="仿宋" w:eastAsia="仿宋" w:cs="仿宋"/>
          <w:color w:val="000000"/>
          <w:sz w:val="32"/>
          <w:szCs w:val="32"/>
          <w:u w:val="single"/>
        </w:rPr>
        <w:t>年</w:t>
      </w:r>
      <w:r>
        <w:rPr>
          <w:rFonts w:hint="eastAsia" w:ascii="仿宋" w:hAnsi="仿宋" w:eastAsia="仿宋" w:cs="仿宋"/>
          <w:color w:val="000000"/>
          <w:sz w:val="32"/>
          <w:szCs w:val="32"/>
          <w:u w:val="single"/>
          <w:lang w:val="en-US" w:eastAsia="zh-CN"/>
        </w:rPr>
        <w:t>11</w:t>
      </w:r>
      <w:r>
        <w:rPr>
          <w:rFonts w:hint="eastAsia" w:ascii="仿宋" w:hAnsi="仿宋" w:eastAsia="仿宋" w:cs="仿宋"/>
          <w:color w:val="000000"/>
          <w:sz w:val="32"/>
          <w:szCs w:val="32"/>
          <w:u w:val="single"/>
        </w:rPr>
        <w:t>月</w:t>
      </w:r>
      <w:r>
        <w:rPr>
          <w:rFonts w:hint="eastAsia" w:ascii="仿宋" w:hAnsi="仿宋" w:eastAsia="仿宋" w:cs="仿宋"/>
          <w:color w:val="000000"/>
          <w:sz w:val="32"/>
          <w:szCs w:val="32"/>
          <w:u w:val="single"/>
          <w:lang w:val="en-US" w:eastAsia="zh-CN"/>
        </w:rPr>
        <w:t>15</w:t>
      </w:r>
      <w:r>
        <w:rPr>
          <w:rFonts w:hint="eastAsia" w:ascii="仿宋" w:hAnsi="仿宋" w:eastAsia="仿宋" w:cs="仿宋"/>
          <w:color w:val="000000"/>
          <w:sz w:val="32"/>
          <w:szCs w:val="32"/>
          <w:u w:val="single"/>
        </w:rPr>
        <w:t>日，当事人接到行政处罚告知书后，未提出陈述、申辩</w:t>
      </w:r>
      <w:r>
        <w:rPr>
          <w:rFonts w:hint="eastAsia" w:ascii="仿宋" w:hAnsi="仿宋" w:eastAsia="仿宋" w:cs="仿宋"/>
          <w:color w:val="000000"/>
          <w:sz w:val="32"/>
          <w:szCs w:val="32"/>
          <w:u w:val="single"/>
          <w:lang w:eastAsia="zh-CN"/>
        </w:rPr>
        <w:t>和听证</w:t>
      </w:r>
      <w:r>
        <w:rPr>
          <w:rFonts w:hint="eastAsia" w:ascii="仿宋" w:hAnsi="仿宋" w:eastAsia="仿宋" w:cs="仿宋"/>
          <w:color w:val="000000"/>
          <w:sz w:val="32"/>
          <w:szCs w:val="32"/>
          <w:u w:val="single"/>
        </w:rPr>
        <w:t>的请求。</w:t>
      </w:r>
      <w:r>
        <w:rPr>
          <w:rFonts w:hint="eastAsia" w:ascii="仿宋" w:hAnsi="仿宋" w:eastAsia="仿宋" w:cs="仿宋"/>
          <w:sz w:val="32"/>
          <w:szCs w:val="32"/>
          <w:u w:val="single"/>
        </w:rPr>
        <w:t>当事人</w:t>
      </w:r>
      <w:r>
        <w:rPr>
          <w:rFonts w:hint="eastAsia" w:ascii="仿宋" w:hAnsi="仿宋" w:eastAsia="仿宋" w:cs="仿宋"/>
          <w:sz w:val="32"/>
          <w:szCs w:val="32"/>
          <w:u w:val="single"/>
          <w:lang w:eastAsia="zh-CN"/>
        </w:rPr>
        <w:t>汪**提出由于疫情影响，部分牙齿填充材料疏于管理，导致放置时间过久，没有及时清理。</w:t>
      </w:r>
    </w:p>
    <w:p>
      <w:pPr>
        <w:snapToGrid w:val="0"/>
        <w:spacing w:line="269" w:lineRule="auto"/>
        <w:ind w:firstLine="640" w:firstLineChars="200"/>
        <w:rPr>
          <w:rFonts w:hint="eastAsia" w:ascii="Times New Roman" w:hAnsi="Times New Roman" w:eastAsia="仿宋_GB2312" w:cs="Mongolian Baiti"/>
          <w:kern w:val="1"/>
          <w:sz w:val="32"/>
          <w:szCs w:val="32"/>
          <w:u w:val="single"/>
        </w:rPr>
      </w:pPr>
      <w:r>
        <w:rPr>
          <w:rFonts w:hint="eastAsia" w:ascii="微软雅黑" w:hAnsi="微软雅黑" w:eastAsia="微软雅黑" w:cs="仿宋_GB2312"/>
          <w:b/>
          <w:bCs/>
          <w:sz w:val="32"/>
          <w:szCs w:val="32"/>
        </w:rPr>
        <w:t>处理意见及依据：</w:t>
      </w:r>
      <w:r>
        <w:rPr>
          <w:rFonts w:hint="eastAsia" w:ascii="Times New Roman" w:hAnsi="Times New Roman" w:eastAsia="仿宋_GB2312" w:cs="Mongolian Baiti"/>
          <w:kern w:val="1"/>
          <w:sz w:val="32"/>
          <w:szCs w:val="32"/>
          <w:u w:val="single"/>
        </w:rPr>
        <w:t xml:space="preserve"> 依据《医疗器械监督管理条例》</w:t>
      </w:r>
      <w:r>
        <w:rPr>
          <w:rFonts w:hint="eastAsia" w:ascii="Times New Roman" w:hAnsi="Times New Roman" w:eastAsia="仿宋_GB2312" w:cs="Mongolian Baiti"/>
          <w:kern w:val="1"/>
          <w:sz w:val="32"/>
          <w:szCs w:val="32"/>
          <w:u w:val="single"/>
          <w:lang w:val="en-US" w:eastAsia="zh-CN"/>
        </w:rPr>
        <w:t>第八十六条第三款“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三）经营、使用无合格证明文件、过期、失效、淘汰的医疗器械，或者使用未依法注册的医疗器械</w:t>
      </w:r>
      <w:r>
        <w:rPr>
          <w:rFonts w:hint="eastAsia" w:ascii="Times New Roman" w:hAnsi="Times New Roman" w:eastAsia="仿宋_GB2312" w:cs="Mongolian Baiti"/>
          <w:kern w:val="1"/>
          <w:sz w:val="32"/>
          <w:szCs w:val="32"/>
          <w:u w:val="single"/>
        </w:rPr>
        <w:t>”之规定; 同时依据《中华人民共和国行政处罚法》第二十三条“行政机关实施行政处罚时，应当责令当事人改正或者限期改正违法行为”、第二十七条第一款“当事人有下列情形之一的，应当依法从轻或者减轻行政处罚”第（一）项“主动消除或者减轻违法行为危害后果的”之规定，鉴于当事人在调查过程中积极配合、主动整改，且未造成社会危害后果。</w:t>
      </w:r>
      <w:r>
        <w:rPr>
          <w:rFonts w:hint="eastAsia" w:ascii="Times New Roman" w:hAnsi="Times New Roman" w:eastAsia="仿宋_GB2312" w:cs="Mongolian Baiti"/>
          <w:kern w:val="1"/>
          <w:sz w:val="32"/>
          <w:szCs w:val="32"/>
          <w:u w:val="single"/>
          <w:lang w:eastAsia="zh-CN"/>
        </w:rPr>
        <w:t>我局决定</w:t>
      </w:r>
      <w:r>
        <w:rPr>
          <w:rFonts w:hint="eastAsia" w:ascii="Times New Roman" w:hAnsi="Times New Roman" w:eastAsia="仿宋_GB2312" w:cs="Mongolian Baiti"/>
          <w:kern w:val="1"/>
          <w:sz w:val="32"/>
          <w:szCs w:val="32"/>
          <w:u w:val="single"/>
        </w:rPr>
        <w:t>对</w:t>
      </w:r>
      <w:r>
        <w:rPr>
          <w:rFonts w:hint="eastAsia" w:ascii="Times New Roman" w:hAnsi="Times New Roman" w:eastAsia="仿宋_GB2312" w:cs="Mongolian Baiti"/>
          <w:kern w:val="1"/>
          <w:sz w:val="32"/>
          <w:szCs w:val="32"/>
          <w:u w:val="single"/>
          <w:lang w:eastAsia="zh-CN"/>
        </w:rPr>
        <w:t>当事人给予</w:t>
      </w:r>
      <w:r>
        <w:rPr>
          <w:rFonts w:hint="eastAsia" w:ascii="Times New Roman" w:hAnsi="Times New Roman" w:eastAsia="仿宋_GB2312" w:cs="Mongolian Baiti"/>
          <w:kern w:val="1"/>
          <w:sz w:val="32"/>
          <w:szCs w:val="32"/>
          <w:u w:val="single"/>
        </w:rPr>
        <w:t>以下行政处罚（减轻处罚）：</w:t>
      </w:r>
    </w:p>
    <w:p>
      <w:pPr>
        <w:snapToGrid w:val="0"/>
        <w:spacing w:line="269" w:lineRule="auto"/>
        <w:ind w:firstLine="640" w:firstLineChars="200"/>
        <w:rPr>
          <w:rFonts w:hint="eastAsia" w:ascii="Times New Roman" w:hAnsi="Times New Roman" w:eastAsia="仿宋_GB2312" w:cs="Mongolian Baiti"/>
          <w:kern w:val="1"/>
          <w:sz w:val="32"/>
          <w:szCs w:val="32"/>
          <w:u w:val="single"/>
        </w:rPr>
      </w:pPr>
      <w:r>
        <w:rPr>
          <w:rFonts w:hint="eastAsia" w:ascii="Times New Roman" w:hAnsi="Times New Roman" w:eastAsia="仿宋_GB2312" w:cs="Mongolian Baiti"/>
          <w:kern w:val="1"/>
          <w:sz w:val="32"/>
          <w:szCs w:val="32"/>
          <w:u w:val="single"/>
        </w:rPr>
        <w:t>1</w:t>
      </w:r>
      <w:r>
        <w:rPr>
          <w:rFonts w:hint="eastAsia" w:ascii="Times New Roman" w:hAnsi="Times New Roman" w:eastAsia="仿宋_GB2312" w:cs="Mongolian Baiti"/>
          <w:kern w:val="1"/>
          <w:sz w:val="32"/>
          <w:szCs w:val="32"/>
          <w:u w:val="single"/>
          <w:lang w:val="en-US" w:eastAsia="zh-CN"/>
        </w:rPr>
        <w:t>.</w:t>
      </w:r>
      <w:r>
        <w:rPr>
          <w:rFonts w:hint="eastAsia" w:ascii="Times New Roman" w:hAnsi="Times New Roman" w:eastAsia="仿宋_GB2312" w:cs="Mongolian Baiti"/>
          <w:kern w:val="1"/>
          <w:sz w:val="32"/>
          <w:szCs w:val="32"/>
          <w:u w:val="single"/>
        </w:rPr>
        <w:t>没收</w:t>
      </w:r>
      <w:r>
        <w:rPr>
          <w:rFonts w:hint="eastAsia" w:ascii="Times New Roman" w:hAnsi="Times New Roman" w:eastAsia="仿宋_GB2312" w:cs="Mongolian Baiti"/>
          <w:kern w:val="1"/>
          <w:sz w:val="32"/>
          <w:szCs w:val="32"/>
          <w:u w:val="single"/>
          <w:lang w:val="en-US" w:eastAsia="zh-CN"/>
        </w:rPr>
        <w:t>过期医疗器械共计5支</w:t>
      </w:r>
      <w:r>
        <w:rPr>
          <w:rFonts w:hint="eastAsia" w:ascii="Times New Roman" w:hAnsi="Times New Roman" w:eastAsia="仿宋_GB2312" w:cs="Mongolian Baiti"/>
          <w:kern w:val="1"/>
          <w:sz w:val="32"/>
          <w:szCs w:val="32"/>
          <w:u w:val="single"/>
        </w:rPr>
        <w:t>；</w:t>
      </w:r>
    </w:p>
    <w:p>
      <w:pPr>
        <w:snapToGrid w:val="0"/>
        <w:spacing w:line="269" w:lineRule="auto"/>
        <w:ind w:firstLine="640" w:firstLineChars="200"/>
        <w:rPr>
          <w:rFonts w:hint="eastAsia" w:ascii="Times New Roman" w:hAnsi="Times New Roman" w:eastAsia="仿宋_GB2312" w:cs="Mongolian Baiti"/>
          <w:kern w:val="1"/>
          <w:sz w:val="32"/>
          <w:szCs w:val="32"/>
          <w:u w:val="single"/>
          <w:lang w:eastAsia="zh-CN"/>
        </w:rPr>
      </w:pPr>
      <w:r>
        <w:rPr>
          <w:rFonts w:hint="eastAsia" w:ascii="Times New Roman" w:hAnsi="Times New Roman" w:eastAsia="仿宋_GB2312" w:cs="Mongolian Baiti"/>
          <w:kern w:val="1"/>
          <w:sz w:val="32"/>
          <w:szCs w:val="32"/>
          <w:u w:val="single"/>
          <w:lang w:val="en-US" w:eastAsia="zh-CN"/>
        </w:rPr>
        <w:t>2.</w:t>
      </w:r>
      <w:r>
        <w:rPr>
          <w:rFonts w:hint="eastAsia" w:ascii="Times New Roman" w:hAnsi="Times New Roman" w:eastAsia="仿宋_GB2312" w:cs="Mongolian Baiti"/>
          <w:kern w:val="1"/>
          <w:sz w:val="32"/>
          <w:szCs w:val="32"/>
          <w:u w:val="single"/>
        </w:rPr>
        <w:t>罚款人民币</w:t>
      </w:r>
      <w:r>
        <w:rPr>
          <w:rFonts w:hint="eastAsia" w:ascii="Times New Roman" w:hAnsi="Times New Roman" w:eastAsia="仿宋_GB2312" w:cs="Mongolian Baiti"/>
          <w:kern w:val="1"/>
          <w:sz w:val="32"/>
          <w:szCs w:val="32"/>
          <w:u w:val="single"/>
          <w:lang w:eastAsia="zh-CN"/>
        </w:rPr>
        <w:t>贰</w:t>
      </w:r>
      <w:r>
        <w:rPr>
          <w:rFonts w:hint="eastAsia" w:ascii="Times New Roman" w:hAnsi="Times New Roman" w:eastAsia="仿宋_GB2312" w:cs="Mongolian Baiti"/>
          <w:kern w:val="1"/>
          <w:sz w:val="32"/>
          <w:szCs w:val="32"/>
          <w:u w:val="single"/>
        </w:rPr>
        <w:t>仟元整（¥</w:t>
      </w:r>
      <w:r>
        <w:rPr>
          <w:rFonts w:hint="eastAsia" w:ascii="Times New Roman" w:hAnsi="Times New Roman" w:eastAsia="仿宋_GB2312" w:cs="Mongolian Baiti"/>
          <w:kern w:val="1"/>
          <w:sz w:val="32"/>
          <w:szCs w:val="32"/>
          <w:u w:val="single"/>
          <w:lang w:val="en-US" w:eastAsia="zh-CN"/>
        </w:rPr>
        <w:t>2</w:t>
      </w:r>
      <w:r>
        <w:rPr>
          <w:rFonts w:hint="eastAsia" w:ascii="Times New Roman" w:hAnsi="Times New Roman" w:eastAsia="仿宋_GB2312" w:cs="Mongolian Baiti"/>
          <w:kern w:val="1"/>
          <w:sz w:val="32"/>
          <w:szCs w:val="32"/>
          <w:u w:val="single"/>
        </w:rPr>
        <w:t>000.00元</w:t>
      </w:r>
      <w:r>
        <w:rPr>
          <w:rFonts w:hint="eastAsia" w:ascii="Times New Roman" w:hAnsi="Times New Roman" w:eastAsia="仿宋_GB2312" w:cs="Mongolian Baiti"/>
          <w:kern w:val="1"/>
          <w:sz w:val="32"/>
          <w:szCs w:val="32"/>
          <w:u w:val="single"/>
          <w:lang w:eastAsia="zh-CN"/>
        </w:rPr>
        <w:t>）。</w:t>
      </w:r>
    </w:p>
    <w:p>
      <w:pPr>
        <w:adjustRightInd w:val="0"/>
        <w:snapToGrid w:val="0"/>
        <w:spacing w:line="520" w:lineRule="exact"/>
        <w:ind w:firstLine="640" w:firstLineChars="200"/>
        <w:rPr>
          <w:rFonts w:hint="eastAsia" w:ascii="宋体" w:hAnsi="宋体"/>
          <w:sz w:val="32"/>
          <w:szCs w:val="32"/>
        </w:rPr>
      </w:pPr>
    </w:p>
    <w:p>
      <w:pPr>
        <w:adjustRightInd w:val="0"/>
        <w:snapToGrid w:val="0"/>
        <w:spacing w:line="520" w:lineRule="exact"/>
        <w:ind w:firstLine="640" w:firstLineChars="200"/>
        <w:rPr>
          <w:rFonts w:ascii="宋体" w:hAnsi="宋体"/>
          <w:sz w:val="32"/>
          <w:szCs w:val="32"/>
        </w:rPr>
      </w:pPr>
      <w:r>
        <w:rPr>
          <w:rFonts w:hint="eastAsia" w:ascii="宋体" w:hAnsi="宋体"/>
          <w:sz w:val="32"/>
          <w:szCs w:val="32"/>
        </w:rPr>
        <w:t>当事人应当自接到本处罚决定书之日起15日内将罚款缴至江川区农村信用联社（户名：玉溪市江川区市场监督管理局，账号：6700022102137012）。逾期不按照规定缴纳罚款的，每日按罚款数额的3%加处罚款。</w:t>
      </w:r>
    </w:p>
    <w:p>
      <w:pPr>
        <w:adjustRightInd w:val="0"/>
        <w:snapToGrid w:val="0"/>
        <w:spacing w:line="520" w:lineRule="exact"/>
        <w:ind w:firstLine="640" w:firstLineChars="200"/>
        <w:rPr>
          <w:rFonts w:hint="eastAsia" w:ascii="宋体" w:hAnsi="宋体" w:cs="方正仿宋_GBK"/>
          <w:sz w:val="32"/>
          <w:szCs w:val="32"/>
          <w:shd w:val="clear" w:color="auto" w:fill="FFFFFF"/>
        </w:rPr>
      </w:pPr>
      <w:r>
        <w:rPr>
          <w:rFonts w:hint="eastAsia" w:ascii="宋体" w:hAnsi="宋体" w:cs="方正仿宋_GBK"/>
          <w:sz w:val="32"/>
          <w:szCs w:val="32"/>
          <w:shd w:val="clear" w:color="auto" w:fill="FFFFFF"/>
        </w:rPr>
        <w:t>如不服本处罚决定，</w:t>
      </w:r>
      <w:r>
        <w:rPr>
          <w:rFonts w:hint="eastAsia" w:ascii="宋体" w:hAnsi="宋体" w:cs="方正仿宋_GBK"/>
          <w:sz w:val="32"/>
          <w:szCs w:val="32"/>
        </w:rPr>
        <w:t>可以根据《中华人民共和国行政复议法》，在收到本决定之日起六十日内向玉溪市江川区</w:t>
      </w:r>
      <w:r>
        <w:rPr>
          <w:rFonts w:hint="eastAsia" w:ascii="宋体" w:hAnsi="宋体" w:cs="方正仿宋_GBK"/>
          <w:sz w:val="32"/>
          <w:szCs w:val="32"/>
          <w:lang w:eastAsia="zh-CN"/>
        </w:rPr>
        <w:t>司法局</w:t>
      </w:r>
      <w:r>
        <w:rPr>
          <w:rFonts w:hint="eastAsia" w:ascii="宋体" w:hAnsi="宋体" w:cs="方正仿宋_GBK"/>
          <w:sz w:val="32"/>
          <w:szCs w:val="32"/>
        </w:rPr>
        <w:t>申请行政复议，或者根据《中华人民共和国行政诉讼法》在六个月内向玉溪市江川区人民法院提起行政诉讼</w:t>
      </w:r>
      <w:r>
        <w:rPr>
          <w:rFonts w:hint="eastAsia" w:ascii="宋体" w:hAnsi="宋体" w:cs="方正仿宋_GBK"/>
          <w:sz w:val="32"/>
          <w:szCs w:val="32"/>
          <w:shd w:val="clear" w:color="auto" w:fill="FFFFFF"/>
        </w:rPr>
        <w:t>。行政复议和行政诉讼期间，本处罚决定不停止执行。</w:t>
      </w:r>
    </w:p>
    <w:p>
      <w:pPr>
        <w:adjustRightInd w:val="0"/>
        <w:snapToGrid w:val="0"/>
        <w:spacing w:line="520" w:lineRule="exact"/>
        <w:ind w:firstLine="640" w:firstLineChars="200"/>
        <w:jc w:val="left"/>
        <w:rPr>
          <w:rFonts w:hint="eastAsia" w:ascii="宋体" w:hAnsi="宋体" w:cs="方正仿宋_GBK"/>
          <w:kern w:val="0"/>
          <w:sz w:val="32"/>
          <w:szCs w:val="32"/>
        </w:rPr>
      </w:pPr>
      <w:r>
        <w:rPr>
          <w:rFonts w:hint="eastAsia" w:ascii="宋体" w:hAnsi="宋体" w:cs="方正仿宋_GBK"/>
          <w:sz w:val="32"/>
          <w:szCs w:val="32"/>
          <w:shd w:val="clear" w:color="auto" w:fill="FFFFFF"/>
        </w:rPr>
        <w:t>逾期不申请行政复议或者不向人民法院提起行政诉讼又不履行行政处罚决定的，我局将依法强制执行或者申请人民法院强制执行。</w:t>
      </w:r>
    </w:p>
    <w:p>
      <w:pPr>
        <w:tabs>
          <w:tab w:val="left" w:pos="5667"/>
        </w:tabs>
        <w:spacing w:before="104" w:line="253" w:lineRule="auto"/>
        <w:ind w:right="861"/>
        <w:jc w:val="right"/>
        <w:rPr>
          <w:rFonts w:hint="eastAsia" w:ascii="仿宋" w:hAnsi="仿宋" w:eastAsia="仿宋" w:cs="仿宋"/>
          <w:spacing w:val="-4"/>
          <w:sz w:val="32"/>
          <w:szCs w:val="32"/>
          <w:lang w:val="en-US" w:eastAsia="zh-CN"/>
        </w:rPr>
      </w:pPr>
    </w:p>
    <w:p>
      <w:pPr>
        <w:tabs>
          <w:tab w:val="left" w:pos="5667"/>
        </w:tabs>
        <w:spacing w:before="104" w:line="253" w:lineRule="auto"/>
        <w:ind w:right="861"/>
        <w:jc w:val="right"/>
        <w:rPr>
          <w:rFonts w:hint="eastAsia" w:ascii="仿宋" w:hAnsi="仿宋" w:eastAsia="仿宋" w:cs="仿宋"/>
          <w:spacing w:val="-4"/>
          <w:sz w:val="32"/>
          <w:szCs w:val="32"/>
          <w:lang w:val="en-US" w:eastAsia="zh-CN"/>
        </w:rPr>
      </w:pPr>
    </w:p>
    <w:p>
      <w:pPr>
        <w:tabs>
          <w:tab w:val="left" w:pos="5667"/>
        </w:tabs>
        <w:spacing w:before="104" w:line="253" w:lineRule="auto"/>
        <w:ind w:right="861"/>
        <w:jc w:val="right"/>
        <w:rPr>
          <w:rFonts w:hint="eastAsia" w:ascii="仿宋" w:hAnsi="仿宋" w:eastAsia="仿宋" w:cs="仿宋"/>
          <w:spacing w:val="-4"/>
          <w:sz w:val="32"/>
          <w:szCs w:val="32"/>
          <w:lang w:val="en-US" w:eastAsia="zh-CN"/>
        </w:rPr>
      </w:pPr>
    </w:p>
    <w:p>
      <w:pPr>
        <w:tabs>
          <w:tab w:val="left" w:pos="5667"/>
        </w:tabs>
        <w:spacing w:before="104" w:line="253" w:lineRule="auto"/>
        <w:ind w:right="861"/>
        <w:jc w:val="right"/>
        <w:rPr>
          <w:rFonts w:hint="eastAsia" w:ascii="仿宋" w:hAnsi="仿宋" w:eastAsia="仿宋" w:cs="仿宋"/>
          <w:spacing w:val="-4"/>
          <w:sz w:val="32"/>
          <w:szCs w:val="32"/>
          <w:lang w:val="en-US" w:eastAsia="zh-CN"/>
        </w:rPr>
      </w:pPr>
      <w:bookmarkStart w:id="0" w:name="_GoBack"/>
      <w:bookmarkEnd w:id="0"/>
    </w:p>
    <w:p>
      <w:pPr>
        <w:tabs>
          <w:tab w:val="left" w:pos="5667"/>
        </w:tabs>
        <w:spacing w:before="104" w:line="253" w:lineRule="auto"/>
        <w:ind w:right="861"/>
        <w:jc w:val="right"/>
        <w:rPr>
          <w:rFonts w:hint="eastAsia" w:ascii="仿宋" w:hAnsi="仿宋" w:eastAsia="仿宋" w:cs="仿宋"/>
          <w:spacing w:val="-4"/>
          <w:sz w:val="32"/>
          <w:szCs w:val="32"/>
          <w:lang w:val="en-US" w:eastAsia="zh-CN"/>
        </w:rPr>
      </w:pPr>
    </w:p>
    <w:p>
      <w:pPr>
        <w:tabs>
          <w:tab w:val="left" w:pos="5667"/>
        </w:tabs>
        <w:spacing w:before="104" w:line="253" w:lineRule="auto"/>
        <w:ind w:right="861"/>
        <w:jc w:val="right"/>
        <w:rPr>
          <w:rFonts w:ascii="仿宋" w:hAnsi="仿宋" w:eastAsia="仿宋" w:cs="仿宋"/>
          <w:spacing w:val="-4"/>
          <w:sz w:val="32"/>
          <w:szCs w:val="32"/>
        </w:rPr>
      </w:pPr>
      <w:r>
        <w:rPr>
          <w:rFonts w:hint="eastAsia" w:ascii="仿宋" w:hAnsi="仿宋" w:eastAsia="仿宋" w:cs="仿宋"/>
          <w:spacing w:val="-4"/>
          <w:sz w:val="32"/>
          <w:szCs w:val="32"/>
          <w:lang w:val="en-US" w:eastAsia="zh-CN"/>
        </w:rPr>
        <w:t xml:space="preserve">  </w:t>
      </w:r>
      <w:r>
        <w:rPr>
          <w:rFonts w:hint="eastAsia" w:ascii="仿宋" w:hAnsi="仿宋" w:eastAsia="仿宋" w:cs="仿宋"/>
          <w:spacing w:val="-4"/>
          <w:sz w:val="32"/>
          <w:szCs w:val="32"/>
          <w:lang w:eastAsia="zh-CN"/>
        </w:rPr>
        <w:t>玉溪市江川区</w:t>
      </w:r>
      <w:r>
        <w:rPr>
          <w:rFonts w:ascii="仿宋" w:hAnsi="仿宋" w:eastAsia="仿宋" w:cs="仿宋"/>
          <w:spacing w:val="-4"/>
          <w:sz w:val="32"/>
          <w:szCs w:val="32"/>
        </w:rPr>
        <w:t>市场监督</w:t>
      </w:r>
      <w:r>
        <w:rPr>
          <w:rFonts w:hint="eastAsia" w:ascii="仿宋" w:hAnsi="仿宋" w:eastAsia="仿宋" w:cs="仿宋"/>
          <w:spacing w:val="-4"/>
          <w:sz w:val="32"/>
          <w:szCs w:val="32"/>
          <w:lang w:eastAsia="zh-CN"/>
        </w:rPr>
        <w:t>管</w:t>
      </w:r>
      <w:r>
        <w:rPr>
          <w:rFonts w:ascii="仿宋" w:hAnsi="仿宋" w:eastAsia="仿宋" w:cs="仿宋"/>
          <w:spacing w:val="-4"/>
          <w:sz w:val="32"/>
          <w:szCs w:val="32"/>
        </w:rPr>
        <w:t>理局</w:t>
      </w:r>
    </w:p>
    <w:p>
      <w:pPr>
        <w:tabs>
          <w:tab w:val="left" w:pos="5667"/>
        </w:tabs>
        <w:spacing w:before="104" w:line="253" w:lineRule="auto"/>
        <w:ind w:right="861"/>
        <w:jc w:val="right"/>
        <w:rPr>
          <w:rFonts w:ascii="仿宋" w:hAnsi="仿宋" w:eastAsia="仿宋" w:cs="仿宋"/>
          <w:spacing w:val="-30"/>
          <w:sz w:val="32"/>
          <w:szCs w:val="32"/>
        </w:rPr>
      </w:pPr>
      <w:r>
        <w:rPr>
          <w:rFonts w:ascii="仿宋" w:hAnsi="仿宋" w:eastAsia="仿宋" w:cs="仿宋"/>
          <w:sz w:val="32"/>
          <w:szCs w:val="32"/>
        </w:rPr>
        <w:t xml:space="preserve"> </w:t>
      </w:r>
      <w:r>
        <w:rPr>
          <w:rFonts w:ascii="仿宋" w:hAnsi="仿宋" w:eastAsia="仿宋" w:cs="仿宋"/>
          <w:spacing w:val="-30"/>
          <w:sz w:val="32"/>
          <w:szCs w:val="32"/>
        </w:rPr>
        <w:t>（</w:t>
      </w:r>
      <w:r>
        <w:rPr>
          <w:rFonts w:ascii="仿宋" w:hAnsi="仿宋" w:eastAsia="仿宋" w:cs="仿宋"/>
          <w:spacing w:val="-65"/>
          <w:sz w:val="32"/>
          <w:szCs w:val="32"/>
        </w:rPr>
        <w:t xml:space="preserve"> </w:t>
      </w:r>
      <w:r>
        <w:rPr>
          <w:rFonts w:ascii="仿宋" w:hAnsi="仿宋" w:eastAsia="仿宋" w:cs="仿宋"/>
          <w:spacing w:val="-30"/>
          <w:sz w:val="32"/>
          <w:szCs w:val="32"/>
        </w:rPr>
        <w:t>印</w:t>
      </w:r>
      <w:r>
        <w:rPr>
          <w:rFonts w:ascii="仿宋" w:hAnsi="仿宋" w:eastAsia="仿宋" w:cs="仿宋"/>
          <w:spacing w:val="23"/>
          <w:sz w:val="32"/>
          <w:szCs w:val="32"/>
        </w:rPr>
        <w:t xml:space="preserve"> </w:t>
      </w:r>
      <w:r>
        <w:rPr>
          <w:rFonts w:ascii="仿宋" w:hAnsi="仿宋" w:eastAsia="仿宋" w:cs="仿宋"/>
          <w:spacing w:val="-30"/>
          <w:sz w:val="32"/>
          <w:szCs w:val="32"/>
        </w:rPr>
        <w:t>章</w:t>
      </w:r>
      <w:r>
        <w:rPr>
          <w:rFonts w:ascii="仿宋" w:hAnsi="仿宋" w:eastAsia="仿宋" w:cs="仿宋"/>
          <w:spacing w:val="-119"/>
          <w:sz w:val="32"/>
          <w:szCs w:val="32"/>
        </w:rPr>
        <w:t xml:space="preserve"> </w:t>
      </w:r>
      <w:r>
        <w:rPr>
          <w:rFonts w:ascii="仿宋" w:hAnsi="仿宋" w:eastAsia="仿宋" w:cs="仿宋"/>
          <w:spacing w:val="-30"/>
          <w:sz w:val="32"/>
          <w:szCs w:val="32"/>
        </w:rPr>
        <w:t>）</w:t>
      </w:r>
    </w:p>
    <w:p>
      <w:pPr>
        <w:tabs>
          <w:tab w:val="left" w:pos="5667"/>
        </w:tabs>
        <w:spacing w:before="104" w:line="253" w:lineRule="auto"/>
        <w:ind w:right="861"/>
        <w:jc w:val="right"/>
        <w:rPr>
          <w:rFonts w:ascii="仿宋" w:hAnsi="仿宋" w:eastAsia="仿宋" w:cs="仿宋"/>
          <w:sz w:val="32"/>
          <w:szCs w:val="32"/>
        </w:rPr>
      </w:pPr>
      <w:r>
        <w:rPr>
          <w:rFonts w:hint="eastAsia" w:ascii="仿宋" w:hAnsi="仿宋" w:eastAsia="仿宋" w:cs="仿宋"/>
          <w:spacing w:val="-16"/>
          <w:sz w:val="32"/>
          <w:szCs w:val="32"/>
          <w:lang w:val="en-US" w:eastAsia="zh-CN"/>
        </w:rPr>
        <w:t>2021</w:t>
      </w:r>
      <w:r>
        <w:rPr>
          <w:rFonts w:ascii="仿宋" w:hAnsi="仿宋" w:eastAsia="仿宋" w:cs="仿宋"/>
          <w:spacing w:val="-16"/>
          <w:sz w:val="32"/>
          <w:szCs w:val="32"/>
        </w:rPr>
        <w:t>年</w:t>
      </w:r>
      <w:r>
        <w:rPr>
          <w:rFonts w:hint="eastAsia" w:ascii="仿宋" w:hAnsi="仿宋" w:eastAsia="仿宋" w:cs="仿宋"/>
          <w:spacing w:val="10"/>
          <w:sz w:val="32"/>
          <w:szCs w:val="32"/>
          <w:lang w:val="en-US" w:eastAsia="zh-CN"/>
        </w:rPr>
        <w:t>11</w:t>
      </w:r>
      <w:r>
        <w:rPr>
          <w:rFonts w:ascii="仿宋" w:hAnsi="仿宋" w:eastAsia="仿宋" w:cs="仿宋"/>
          <w:spacing w:val="-16"/>
          <w:sz w:val="32"/>
          <w:szCs w:val="32"/>
        </w:rPr>
        <w:t>月</w:t>
      </w:r>
      <w:r>
        <w:rPr>
          <w:rFonts w:hint="eastAsia" w:ascii="仿宋" w:hAnsi="仿宋" w:eastAsia="仿宋" w:cs="仿宋"/>
          <w:spacing w:val="24"/>
          <w:sz w:val="32"/>
          <w:szCs w:val="32"/>
          <w:lang w:val="en-US" w:eastAsia="zh-CN"/>
        </w:rPr>
        <w:t>23</w:t>
      </w:r>
      <w:r>
        <w:rPr>
          <w:rFonts w:ascii="仿宋" w:hAnsi="仿宋" w:eastAsia="仿宋" w:cs="仿宋"/>
          <w:spacing w:val="-16"/>
          <w:sz w:val="32"/>
          <w:szCs w:val="32"/>
        </w:rPr>
        <w:t>日</w:t>
      </w:r>
    </w:p>
    <w:p>
      <w:pPr>
        <w:spacing w:before="105" w:line="183" w:lineRule="auto"/>
        <w:ind w:firstLine="403"/>
        <w:jc w:val="center"/>
        <w:rPr>
          <w:rFonts w:ascii="黑体" w:hAnsi="黑体" w:eastAsia="黑体" w:cs="黑体"/>
          <w:color w:val="231F20"/>
          <w:spacing w:val="-31"/>
          <w:sz w:val="32"/>
          <w:szCs w:val="32"/>
        </w:rPr>
      </w:pPr>
    </w:p>
    <w:p>
      <w:pPr>
        <w:spacing w:before="105" w:line="183" w:lineRule="auto"/>
        <w:ind w:firstLine="403"/>
        <w:jc w:val="center"/>
        <w:rPr>
          <w:rFonts w:ascii="黑体" w:hAnsi="黑体" w:eastAsia="黑体" w:cs="黑体"/>
          <w:sz w:val="32"/>
          <w:szCs w:val="32"/>
        </w:rPr>
      </w:pPr>
      <w:r>
        <w:rPr>
          <w:rFonts w:ascii="黑体" w:hAnsi="黑体" w:eastAsia="黑体" w:cs="黑体"/>
          <w:color w:val="231F20"/>
          <w:spacing w:val="-31"/>
          <w:sz w:val="32"/>
          <w:szCs w:val="32"/>
        </w:rPr>
        <w:t>（市场监督管理部门将依法向社会公开行政处罚决定信息）</w:t>
      </w:r>
    </w:p>
    <w:p>
      <w:pPr>
        <w:spacing w:line="26" w:lineRule="exact"/>
        <w:textAlignment w:val="center"/>
      </w:pPr>
    </w:p>
    <w:p>
      <w:pPr>
        <w:spacing w:line="26" w:lineRule="exact"/>
        <w:textAlignment w:val="center"/>
      </w:pPr>
    </w:p>
    <w:p>
      <w:pPr>
        <w:spacing w:line="26" w:lineRule="exact"/>
        <w:textAlignment w:val="center"/>
      </w:pPr>
    </w:p>
    <w:p>
      <w:pPr>
        <w:spacing w:line="26" w:lineRule="exact"/>
        <w:textAlignment w:val="center"/>
      </w:pPr>
    </w:p>
    <w:p>
      <w:pPr>
        <w:spacing w:line="26" w:lineRule="exact"/>
        <w:textAlignment w:val="center"/>
      </w:pPr>
    </w:p>
    <w:p>
      <w:pPr>
        <w:spacing w:line="26" w:lineRule="exact"/>
        <w:textAlignment w:val="center"/>
      </w:pPr>
    </w:p>
    <w:p>
      <w:pPr>
        <w:spacing w:line="26" w:lineRule="exact"/>
        <w:textAlignment w:val="center"/>
      </w:pPr>
    </w:p>
    <w:p>
      <w:pPr>
        <w:spacing w:line="26" w:lineRule="exact"/>
        <w:textAlignment w:val="center"/>
      </w:pPr>
    </w:p>
    <w:p>
      <w:pPr>
        <w:spacing w:line="26" w:lineRule="exact"/>
        <w:textAlignment w:val="center"/>
      </w:pPr>
    </w:p>
    <w:p>
      <w:pPr>
        <w:spacing w:line="26" w:lineRule="exact"/>
        <w:textAlignment w:val="center"/>
      </w:pPr>
      <w:r>
        <w:drawing>
          <wp:inline distT="0" distB="0" distL="0" distR="0">
            <wp:extent cx="5550535" cy="15875"/>
            <wp:effectExtent l="0" t="0" r="0" b="0"/>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7"/>
                    <a:stretch>
                      <a:fillRect/>
                    </a:stretch>
                  </pic:blipFill>
                  <pic:spPr>
                    <a:xfrm>
                      <a:off x="0" y="0"/>
                      <a:ext cx="5550535" cy="16509"/>
                    </a:xfrm>
                    <a:prstGeom prst="rect">
                      <a:avLst/>
                    </a:prstGeom>
                  </pic:spPr>
                </pic:pic>
              </a:graphicData>
            </a:graphic>
          </wp:inline>
        </w:drawing>
      </w:r>
    </w:p>
    <w:p>
      <w:pPr>
        <w:spacing w:before="106" w:line="183" w:lineRule="auto"/>
        <w:ind w:firstLine="231"/>
      </w:pPr>
      <w:r>
        <w:rPr>
          <w:rFonts w:ascii="仿宋" w:hAnsi="仿宋" w:eastAsia="仿宋" w:cs="仿宋"/>
          <w:spacing w:val="-10"/>
          <w:sz w:val="28"/>
          <w:szCs w:val="28"/>
        </w:rPr>
        <w:t>本文书一式</w:t>
      </w:r>
      <w:r>
        <w:rPr>
          <w:rFonts w:hint="eastAsia" w:ascii="仿宋" w:hAnsi="仿宋" w:eastAsia="仿宋" w:cs="仿宋"/>
          <w:spacing w:val="6"/>
          <w:sz w:val="28"/>
          <w:szCs w:val="28"/>
          <w:u w:val="single" w:color="auto"/>
          <w:lang w:eastAsia="zh-CN"/>
        </w:rPr>
        <w:t>两</w:t>
      </w:r>
      <w:r>
        <w:rPr>
          <w:rFonts w:ascii="仿宋" w:hAnsi="仿宋" w:eastAsia="仿宋" w:cs="仿宋"/>
          <w:spacing w:val="-10"/>
          <w:sz w:val="28"/>
          <w:szCs w:val="28"/>
        </w:rPr>
        <w:t>份，</w:t>
      </w:r>
      <w:r>
        <w:rPr>
          <w:rFonts w:hint="eastAsia" w:ascii="仿宋" w:hAnsi="仿宋" w:eastAsia="仿宋" w:cs="仿宋"/>
          <w:spacing w:val="20"/>
          <w:sz w:val="28"/>
          <w:szCs w:val="28"/>
          <w:u w:val="single" w:color="auto"/>
          <w:lang w:eastAsia="zh-CN"/>
        </w:rPr>
        <w:t>一</w:t>
      </w:r>
      <w:r>
        <w:rPr>
          <w:rFonts w:ascii="仿宋" w:hAnsi="仿宋" w:eastAsia="仿宋" w:cs="仿宋"/>
          <w:spacing w:val="-10"/>
          <w:sz w:val="28"/>
          <w:szCs w:val="28"/>
        </w:rPr>
        <w:t>份送达，一份归档，</w:t>
      </w:r>
      <w:r>
        <w:rPr>
          <w:rFonts w:hint="eastAsia" w:ascii="仿宋" w:hAnsi="仿宋" w:eastAsia="仿宋" w:cs="仿宋"/>
          <w:spacing w:val="-10"/>
          <w:sz w:val="28"/>
          <w:szCs w:val="28"/>
          <w:lang w:eastAsia="zh-CN"/>
        </w:rPr>
        <w:t>玉溪市江川区市场监督管理局</w:t>
      </w: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方正小标宋简体">
    <w:altName w:val="黑体"/>
    <w:panose1 w:val="00000000000000000000"/>
    <w:charset w:val="00"/>
    <w:family w:val="auto"/>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auto"/>
    <w:pitch w:val="default"/>
    <w:sig w:usb0="00000087" w:usb1="28AF4000" w:usb2="00000016" w:usb3="00000000" w:csb0="00100009" w:csb1="00000000"/>
  </w:font>
  <w:font w:name="Mongolian Baiti">
    <w:panose1 w:val="03000500000000000000"/>
    <w:charset w:val="00"/>
    <w:family w:val="script"/>
    <w:pitch w:val="default"/>
    <w:sig w:usb0="80000023" w:usb1="00000000" w:usb2="00020000" w:usb3="00000000" w:csb0="00000001"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Microsoft JhengHei"/>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B16971"/>
    <w:rsid w:val="06100DF2"/>
    <w:rsid w:val="10B419BF"/>
    <w:rsid w:val="1E1E6BD4"/>
    <w:rsid w:val="39AB2B2F"/>
    <w:rsid w:val="48516048"/>
    <w:rsid w:val="4BB16971"/>
    <w:rsid w:val="5BD33E8F"/>
    <w:rsid w:val="5D8D6D1A"/>
    <w:rsid w:val="65E12376"/>
    <w:rsid w:val="7102112C"/>
    <w:rsid w:val="713643E7"/>
    <w:rsid w:val="735F57DB"/>
    <w:rsid w:val="7FD54F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0"/>
    <w:pPr>
      <w:keepNext/>
      <w:spacing w:before="240" w:after="120"/>
      <w:jc w:val="left"/>
      <w:outlineLvl w:val="0"/>
    </w:pPr>
    <w:rPr>
      <w:rFonts w:ascii="Times New Roman" w:hAnsi="Times New Roman" w:cs="Mangal"/>
      <w:color w:val="00000A"/>
      <w:sz w:val="24"/>
      <w:szCs w:val="24"/>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6">
    <w:name w:val="List Paragraph"/>
    <w:basedOn w:val="1"/>
    <w:qFormat/>
    <w:uiPriority w:val="34"/>
    <w:pPr>
      <w:ind w:firstLine="420" w:firstLineChars="200"/>
    </w:pPr>
  </w:style>
  <w:style w:type="table" w:customStyle="1" w:styleId="7">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玉溪市江川区党政机关单位</Company>
  <Pages>1</Pages>
  <Words>0</Words>
  <Characters>0</Characters>
  <Lines>0</Lines>
  <Paragraphs>0</Paragraphs>
  <TotalTime>17</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2019-12-02T08:24:00Z</dcterms:created>
  <dc:creator>碌碌无为</dc:creator>
  <cp:lastModifiedBy>Administrator</cp:lastModifiedBy>
  <cp:lastPrinted>2021-11-24T08:35:00Z</cp:lastPrinted>
  <dcterms:modified xsi:type="dcterms:W3CDTF">2021-12-16T01:27:19Z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