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监督索引号53040300146800000</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z w:val="44"/>
          <w:szCs w:val="44"/>
          <w:lang w:eastAsia="zh-CN"/>
        </w:rPr>
        <w:t>玉溪市江川区城市管理局</w:t>
      </w:r>
      <w:r>
        <w:rPr>
          <w:rFonts w:hint="eastAsia" w:ascii="方正小标宋简体" w:hAnsi="方正小标宋简体" w:eastAsia="方正小标宋简体" w:cs="方正小标宋简体"/>
          <w:b w:val="0"/>
          <w:bCs w:val="0"/>
          <w:sz w:val="44"/>
          <w:szCs w:val="44"/>
          <w:lang w:val="en-US" w:eastAsia="zh-CN"/>
        </w:rPr>
        <w:t>2022</w:t>
      </w:r>
      <w:r>
        <w:rPr>
          <w:rFonts w:hint="eastAsia" w:ascii="方正小标宋简体" w:hAnsi="方正小标宋简体" w:eastAsia="方正小标宋简体" w:cs="方正小标宋简体"/>
          <w:b w:val="0"/>
          <w:bCs w:val="0"/>
          <w:sz w:val="44"/>
          <w:szCs w:val="44"/>
          <w:lang w:eastAsia="zh-CN"/>
        </w:rPr>
        <w:t>年部门预算公开</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目录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玉溪市江川区城市管理局</w:t>
      </w:r>
      <w:r>
        <w:rPr>
          <w:rFonts w:hint="eastAsia" w:ascii="黑体" w:hAnsi="黑体" w:eastAsia="黑体"/>
          <w:sz w:val="32"/>
          <w:szCs w:val="32"/>
          <w:lang w:val="en-US" w:eastAsia="zh-CN"/>
        </w:rPr>
        <w:t>2022年部门预</w:t>
      </w:r>
      <w:r>
        <w:rPr>
          <w:rFonts w:hint="eastAsia" w:ascii="黑体" w:hAnsi="黑体" w:eastAsia="黑体"/>
          <w:sz w:val="32"/>
          <w:szCs w:val="32"/>
        </w:rPr>
        <w:t>算编制说明</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一、基本职能及主要工作</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二、预算单位基本情况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三、预算单位收入情况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四、</w:t>
      </w:r>
      <w:r>
        <w:rPr>
          <w:rFonts w:hint="eastAsia" w:ascii="仿宋_GB2312" w:hAnsi="仿宋_GB2312" w:eastAsia="仿宋_GB2312" w:cs="仿宋_GB2312"/>
          <w:kern w:val="0"/>
          <w:sz w:val="30"/>
          <w:szCs w:val="30"/>
        </w:rPr>
        <w:t>预算单位支出情况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五、</w:t>
      </w:r>
      <w:r>
        <w:rPr>
          <w:rFonts w:hint="eastAsia" w:ascii="仿宋_GB2312" w:hAnsi="仿宋_GB2312" w:eastAsia="仿宋_GB2312" w:cs="仿宋_GB2312"/>
          <w:kern w:val="0"/>
          <w:sz w:val="30"/>
          <w:szCs w:val="30"/>
          <w:lang w:eastAsia="zh-CN"/>
        </w:rPr>
        <w:t>区</w:t>
      </w:r>
      <w:r>
        <w:rPr>
          <w:rFonts w:hint="eastAsia" w:ascii="仿宋_GB2312" w:hAnsi="仿宋_GB2312" w:eastAsia="仿宋_GB2312" w:cs="仿宋_GB2312"/>
          <w:kern w:val="0"/>
          <w:sz w:val="30"/>
          <w:szCs w:val="30"/>
        </w:rPr>
        <w:t>对下专项转移支付情况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六、</w:t>
      </w:r>
      <w:r>
        <w:rPr>
          <w:rFonts w:hint="eastAsia" w:ascii="仿宋_GB2312" w:hAnsi="仿宋_GB2312" w:eastAsia="仿宋_GB2312" w:cs="仿宋_GB2312"/>
          <w:kern w:val="0"/>
          <w:sz w:val="30"/>
          <w:szCs w:val="30"/>
        </w:rPr>
        <w:t>政府采购预算情况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七、部门“三公”经费增减变化情况及原因说明</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八、重点项目预算绩效目标情况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sz w:val="32"/>
          <w:szCs w:val="32"/>
        </w:rPr>
      </w:pPr>
      <w:r>
        <w:rPr>
          <w:rFonts w:hint="eastAsia" w:ascii="仿宋_GB2312" w:hAnsi="仿宋_GB2312" w:eastAsia="仿宋_GB2312" w:cs="仿宋_GB2312"/>
          <w:kern w:val="0"/>
          <w:sz w:val="30"/>
          <w:szCs w:val="30"/>
        </w:rPr>
        <w:t>九、其他公开信息</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玉溪市江川区城市管理局</w:t>
      </w:r>
      <w:r>
        <w:rPr>
          <w:rFonts w:hint="eastAsia" w:ascii="黑体" w:hAnsi="黑体" w:eastAsia="黑体"/>
          <w:sz w:val="32"/>
          <w:szCs w:val="32"/>
          <w:lang w:val="en-US" w:eastAsia="zh-CN"/>
        </w:rPr>
        <w:t>2022</w:t>
      </w:r>
      <w:r>
        <w:rPr>
          <w:rFonts w:hint="eastAsia" w:ascii="黑体" w:hAnsi="黑体" w:eastAsia="黑体"/>
          <w:sz w:val="32"/>
          <w:szCs w:val="32"/>
        </w:rPr>
        <w:t>年部门预算表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一、</w:t>
      </w:r>
      <w:r>
        <w:rPr>
          <w:rFonts w:hint="eastAsia" w:ascii="Times New Roman" w:hAnsi="Times New Roman" w:eastAsia="仿宋_GB2312"/>
          <w:sz w:val="32"/>
          <w:szCs w:val="32"/>
          <w:lang w:eastAsia="zh-CN"/>
        </w:rPr>
        <w:t>财务收支预算总表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二、部门收入</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三、部门支出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四、财政拨款收支</w:t>
      </w:r>
      <w:r>
        <w:rPr>
          <w:rFonts w:hint="eastAsia" w:ascii="Times New Roman" w:hAnsi="Times New Roman" w:eastAsia="仿宋_GB2312"/>
          <w:sz w:val="32"/>
          <w:szCs w:val="32"/>
          <w:lang w:eastAsia="zh-CN"/>
        </w:rPr>
        <w:t>预算总</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五、一般公共预算支出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r>
        <w:rPr>
          <w:rFonts w:hint="eastAsia" w:ascii="Times New Roman" w:hAnsi="Times New Roman" w:eastAsia="仿宋_GB2312"/>
          <w:sz w:val="32"/>
          <w:szCs w:val="32"/>
          <w:lang w:eastAsia="zh-CN"/>
        </w:rPr>
        <w:t>（按功能科目分类）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基本支出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r>
        <w:rPr>
          <w:rFonts w:hint="eastAsia" w:ascii="Times New Roman" w:hAnsi="Times New Roman" w:eastAsia="仿宋_GB2312"/>
          <w:sz w:val="32"/>
          <w:szCs w:val="32"/>
          <w:lang w:eastAsia="zh-CN"/>
        </w:rPr>
        <w:t>（人员类、运转类公用经费项目）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项目支出预算表（其他运转类、特定目标类项目）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九</w:t>
      </w:r>
      <w:r>
        <w:rPr>
          <w:rFonts w:hint="eastAsia" w:ascii="Times New Roman" w:hAnsi="Times New Roman" w:eastAsia="仿宋_GB2312"/>
          <w:sz w:val="32"/>
          <w:szCs w:val="32"/>
        </w:rPr>
        <w:t>、项目支出绩效目标表（本</w:t>
      </w:r>
      <w:r>
        <w:rPr>
          <w:rFonts w:hint="eastAsia" w:ascii="Times New Roman" w:hAnsi="Times New Roman" w:eastAsia="仿宋_GB2312"/>
          <w:sz w:val="32"/>
          <w:szCs w:val="32"/>
          <w:lang w:eastAsia="zh-CN"/>
        </w:rPr>
        <w:t>次</w:t>
      </w:r>
      <w:r>
        <w:rPr>
          <w:rFonts w:hint="eastAsia" w:ascii="Times New Roman" w:hAnsi="Times New Roman" w:eastAsia="仿宋_GB2312"/>
          <w:sz w:val="32"/>
          <w:szCs w:val="32"/>
        </w:rPr>
        <w:t>下达）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w:t>
      </w:r>
      <w:r>
        <w:rPr>
          <w:rFonts w:hint="eastAsia" w:ascii="Times New Roman" w:hAnsi="Times New Roman" w:eastAsia="仿宋_GB2312"/>
          <w:sz w:val="32"/>
          <w:szCs w:val="32"/>
        </w:rPr>
        <w:t>、项目支出绩效目标表（另文下达）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、政府性基金预算支出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、部门政府采购</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十三、部门政府购买服务预算表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四</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区对下转移支付预算表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五</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对下转移支付绩效目标表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十六、新增资产配置表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0"/>
          <w:szCs w:val="30"/>
        </w:rPr>
      </w:pPr>
    </w:p>
    <w:p>
      <w:pPr>
        <w:widowControl/>
        <w:ind w:firstLine="880" w:firstLineChars="200"/>
        <w:jc w:val="center"/>
        <w:rPr>
          <w:rFonts w:hint="eastAsia" w:ascii="方正小标宋简体" w:eastAsia="方正小标宋简体"/>
          <w:kern w:val="0"/>
          <w:sz w:val="44"/>
          <w:szCs w:val="44"/>
        </w:rPr>
      </w:pPr>
      <w:r>
        <w:rPr>
          <w:rFonts w:hint="eastAsia" w:ascii="方正小标宋简体" w:eastAsia="方正小标宋简体"/>
          <w:kern w:val="0"/>
          <w:sz w:val="44"/>
          <w:szCs w:val="44"/>
          <w:lang w:eastAsia="zh-CN"/>
        </w:rPr>
        <w:t>第一部分</w:t>
      </w:r>
      <w:r>
        <w:rPr>
          <w:rFonts w:hint="eastAsia" w:ascii="方正小标宋简体" w:eastAsia="方正小标宋简体"/>
          <w:kern w:val="0"/>
          <w:sz w:val="44"/>
          <w:szCs w:val="44"/>
          <w:lang w:val="en-US" w:eastAsia="zh-CN"/>
        </w:rPr>
        <w:t xml:space="preserve"> </w:t>
      </w:r>
      <w:r>
        <w:rPr>
          <w:rFonts w:hint="eastAsia" w:ascii="方正小标宋简体" w:eastAsia="方正小标宋简体"/>
          <w:kern w:val="0"/>
          <w:sz w:val="44"/>
          <w:szCs w:val="44"/>
          <w:lang w:eastAsia="zh-CN"/>
        </w:rPr>
        <w:t>玉溪市江川区城市管理局</w:t>
      </w:r>
      <w:r>
        <w:rPr>
          <w:rFonts w:hint="eastAsia" w:ascii="方正小标宋简体" w:eastAsia="方正小标宋简体"/>
          <w:kern w:val="0"/>
          <w:sz w:val="44"/>
          <w:szCs w:val="44"/>
          <w:lang w:val="en-US" w:eastAsia="zh-CN"/>
        </w:rPr>
        <w:t>2022</w:t>
      </w:r>
      <w:r>
        <w:rPr>
          <w:rFonts w:hint="eastAsia" w:ascii="方正小标宋简体" w:eastAsia="方正小标宋简体"/>
          <w:kern w:val="0"/>
          <w:sz w:val="44"/>
          <w:szCs w:val="44"/>
        </w:rPr>
        <w:t>年部门预算编制说明</w:t>
      </w:r>
    </w:p>
    <w:p>
      <w:pPr>
        <w:widowControl/>
        <w:ind w:firstLine="720" w:firstLineChars="200"/>
        <w:jc w:val="center"/>
        <w:rPr>
          <w:rFonts w:hint="eastAsia" w:ascii="方正小标宋简体" w:eastAsia="方正小标宋简体"/>
          <w:kern w:val="0"/>
          <w:sz w:val="36"/>
          <w:szCs w:val="36"/>
        </w:rPr>
      </w:pPr>
    </w:p>
    <w:p>
      <w:pPr>
        <w:widowControl/>
        <w:ind w:firstLine="640" w:firstLineChars="200"/>
        <w:jc w:val="left"/>
        <w:rPr>
          <w:rFonts w:ascii="黑体" w:hAnsi="黑体" w:eastAsia="黑体"/>
          <w:kern w:val="0"/>
          <w:sz w:val="32"/>
          <w:szCs w:val="32"/>
        </w:rPr>
      </w:pPr>
      <w:r>
        <w:rPr>
          <w:rFonts w:ascii="黑体" w:hAnsi="黑体" w:eastAsia="黑体"/>
          <w:kern w:val="0"/>
          <w:sz w:val="32"/>
          <w:szCs w:val="32"/>
        </w:rPr>
        <w:t>一、基本职能及主要工作</w:t>
      </w:r>
    </w:p>
    <w:p>
      <w:pPr>
        <w:widowControl/>
        <w:ind w:firstLine="640" w:firstLineChars="200"/>
        <w:jc w:val="left"/>
        <w:rPr>
          <w:rFonts w:ascii="楷体_GB2312" w:eastAsia="楷体_GB2312"/>
          <w:b/>
          <w:kern w:val="0"/>
          <w:sz w:val="32"/>
          <w:szCs w:val="32"/>
        </w:rPr>
      </w:pPr>
      <w:r>
        <w:rPr>
          <w:rFonts w:hint="eastAsia" w:ascii="楷体_GB2312" w:eastAsia="楷体_GB2312"/>
          <w:kern w:val="0"/>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有关城市管理方面的方针、政策和法律、法规、规章。贯彻执行市容景观、环境卫生、市政设施、城市绿化等行业标准和规范。负责编制辖区城市管理发展战略、中长期发展规划和年度计划，并组织实施。拟订辖区城市管理的规章制度、具体措施，并组织监督实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2.组织城市管理的科学研究，负责城市管理方面重大科技项目攻关、科技成果推广和新技术引进工作。积极探索和推进城市管理公共服务的市场化、社会化、专业化和产业化发展。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3.承担辖区市容景观、市政设施、环境卫生、园林绿化方面的行政审批职责。承担辖区市容环卫设施、市政设施、城市绿化设施综合维护管理职责。承担辖区环境卫生、市政公用、城市绿化方面的管理工作。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与市政公用设施建设项目可行性研究报告的审查和工程竣工验收。承担辖区城市基础设施建成后的日常管养和维修职责。承担辖区城市道路路面、人行道、公共场所、路灯、公共照明及其附属设施的管养和维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导和监督辖区城市环境卫生作业工作。参与市容环卫设施建设项目、城市新建及改（扩）建项目中市容环境配套设施方案的审核和监督。指导和监督管理城市生活垃圾、建筑垃圾处置工作。依据法规和相关规定负责城市管理有关行政性费用的征收监管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6.组织实施辖区绿地系统规划方案。指导和监督管理辖区风景名胜区和各级各类公园。指导和监督辖区古树名木保护工作。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7.负责辖区道路、公共停车场上机动车、非机动车停车位的设置和监督管理。承担辖区公共停车位的监督管理。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8.负责辖区户外广告设置、门头店招设置的监督管理。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9.负责拟订全区网格化精细化数字化城市管理方案，并组织实施、管理协调和监督检查。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10.依据国家有关法律、法规和规章，在依法授权的范围内开展城市管理工作。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11.完成区委、区政府交办的其他任务。</w:t>
      </w:r>
    </w:p>
    <w:p>
      <w:pPr>
        <w:widowControl/>
        <w:ind w:firstLine="640" w:firstLineChars="200"/>
        <w:jc w:val="left"/>
        <w:rPr>
          <w:rFonts w:ascii="楷体_GB2312" w:eastAsia="楷体_GB2312"/>
          <w:kern w:val="0"/>
          <w:sz w:val="32"/>
          <w:szCs w:val="32"/>
        </w:rPr>
      </w:pPr>
      <w:r>
        <w:rPr>
          <w:rFonts w:hint="eastAsia" w:ascii="楷体_GB2312" w:eastAsia="楷体_GB2312"/>
          <w:kern w:val="0"/>
          <w:sz w:val="32"/>
          <w:szCs w:val="32"/>
        </w:rPr>
        <w:t>（二）机构设置情况</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玉溪市江川区城市管理局为玉溪市江川区人民政府工作部门，正科级，</w:t>
      </w:r>
      <w:r>
        <w:rPr>
          <w:rFonts w:hint="eastAsia" w:ascii="仿宋_GB2312" w:hAnsi="仿宋_GB2312" w:eastAsia="仿宋_GB2312" w:cs="仿宋_GB2312"/>
          <w:sz w:val="32"/>
          <w:szCs w:val="32"/>
          <w:lang w:eastAsia="zh-CN"/>
        </w:rPr>
        <w:t>内设机构有三个：办公室、</w:t>
      </w:r>
      <w:r>
        <w:rPr>
          <w:rFonts w:hint="eastAsia" w:ascii="仿宋_GB2312" w:hAnsi="仿宋_GB2312" w:eastAsia="仿宋_GB2312" w:cs="仿宋_GB2312"/>
          <w:sz w:val="32"/>
          <w:szCs w:val="32"/>
        </w:rPr>
        <w:t>政策法规信访股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市政公用事业管理股</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下属三个事业单位：玉溪市江川区城市管理监察大队、玉溪市江川区环境卫生管理站、玉溪市江川区园林绿化站。玉溪市江川区城市管理局行政编制 8 名，下属三个事业单位人员编制84名</w:t>
      </w:r>
      <w:r>
        <w:rPr>
          <w:rFonts w:hint="eastAsia" w:ascii="仿宋_GB2312" w:hAnsi="仿宋_GB2312" w:eastAsia="仿宋_GB2312" w:cs="仿宋_GB2312"/>
          <w:sz w:val="32"/>
          <w:szCs w:val="32"/>
          <w:lang w:eastAsia="zh-CN"/>
        </w:rPr>
        <w:t>。</w:t>
      </w:r>
    </w:p>
    <w:p>
      <w:pPr>
        <w:widowControl/>
        <w:ind w:firstLine="640" w:firstLineChars="200"/>
        <w:jc w:val="left"/>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bCs/>
          <w:color w:val="000000"/>
          <w:spacing w:val="0"/>
          <w:sz w:val="32"/>
          <w:szCs w:val="32"/>
        </w:rPr>
      </w:pP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b w:val="0"/>
          <w:bCs w:val="0"/>
          <w:color w:val="000000"/>
          <w:spacing w:val="0"/>
          <w:sz w:val="32"/>
          <w:szCs w:val="32"/>
        </w:rPr>
        <w:t>市容</w:t>
      </w:r>
      <w:r>
        <w:rPr>
          <w:rFonts w:hint="eastAsia" w:ascii="仿宋_GB2312" w:hAnsi="仿宋_GB2312" w:eastAsia="仿宋_GB2312" w:cs="仿宋_GB2312"/>
          <w:b w:val="0"/>
          <w:bCs w:val="0"/>
          <w:color w:val="000000"/>
          <w:spacing w:val="0"/>
          <w:sz w:val="32"/>
          <w:szCs w:val="32"/>
          <w:lang w:eastAsia="zh-CN"/>
        </w:rPr>
        <w:t>市貌综合</w:t>
      </w:r>
      <w:r>
        <w:rPr>
          <w:rFonts w:hint="eastAsia" w:ascii="仿宋_GB2312" w:hAnsi="仿宋_GB2312" w:eastAsia="仿宋_GB2312" w:cs="仿宋_GB2312"/>
          <w:b w:val="0"/>
          <w:bCs w:val="0"/>
          <w:color w:val="000000"/>
          <w:spacing w:val="0"/>
          <w:sz w:val="32"/>
          <w:szCs w:val="32"/>
        </w:rPr>
        <w:t>整治。</w:t>
      </w:r>
      <w:r>
        <w:rPr>
          <w:rFonts w:hint="eastAsia" w:ascii="仿宋_GB2312" w:hAnsi="仿宋_GB2312" w:eastAsia="仿宋_GB2312" w:cs="仿宋_GB2312"/>
          <w:color w:val="auto"/>
          <w:sz w:val="32"/>
          <w:szCs w:val="32"/>
          <w:lang w:val="en-US" w:eastAsia="zh-CN"/>
        </w:rPr>
        <w:t>集中开展市容环境综合整治，查处占道经营；督促改正商业噪音、油烟污染；清理小广告；拆除大型广告牌，清理违规门柱广告；整治非机动车乱停乱放行为；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发放告知书“门前五包”责任书</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z w:val="32"/>
          <w:szCs w:val="32"/>
          <w:lang w:val="en-US" w:eastAsia="zh-CN"/>
        </w:rPr>
        <w:t>引导城区流动商贩入驻经营；</w:t>
      </w:r>
      <w:r>
        <w:rPr>
          <w:rFonts w:hint="eastAsia" w:ascii="仿宋_GB2312" w:hAnsi="仿宋_GB2312" w:eastAsia="仿宋_GB2312" w:cs="仿宋_GB2312"/>
          <w:color w:val="auto"/>
          <w:sz w:val="32"/>
          <w:szCs w:val="32"/>
          <w:lang w:val="en-US" w:eastAsia="zh-CN"/>
        </w:rPr>
        <w:t>查处散体物料运输“抛、洒、滴、漏”行为；劝导市民不文明养犬行为，收容流浪犬只。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b/>
          <w:bCs/>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lang w:val="en-US" w:eastAsia="zh-CN"/>
        </w:rPr>
        <w:t>2.</w:t>
      </w:r>
      <w:r>
        <w:rPr>
          <w:rFonts w:hint="eastAsia" w:ascii="仿宋_GB2312" w:hAnsi="仿宋_GB2312" w:eastAsia="仿宋_GB2312" w:cs="仿宋_GB2312"/>
          <w:b w:val="0"/>
          <w:bCs w:val="0"/>
          <w:color w:val="000000"/>
          <w:spacing w:val="0"/>
          <w:sz w:val="32"/>
          <w:szCs w:val="32"/>
        </w:rPr>
        <w:t>违法</w:t>
      </w:r>
      <w:r>
        <w:rPr>
          <w:rFonts w:hint="eastAsia" w:ascii="仿宋_GB2312" w:hAnsi="仿宋_GB2312" w:eastAsia="仿宋_GB2312" w:cs="仿宋_GB2312"/>
          <w:b w:val="0"/>
          <w:bCs w:val="0"/>
          <w:color w:val="000000"/>
          <w:spacing w:val="0"/>
          <w:sz w:val="32"/>
          <w:szCs w:val="32"/>
          <w:lang w:eastAsia="zh-CN"/>
        </w:rPr>
        <w:t>违规</w:t>
      </w:r>
      <w:r>
        <w:rPr>
          <w:rFonts w:hint="eastAsia" w:ascii="仿宋_GB2312" w:hAnsi="仿宋_GB2312" w:eastAsia="仿宋_GB2312" w:cs="仿宋_GB2312"/>
          <w:b w:val="0"/>
          <w:bCs w:val="0"/>
          <w:color w:val="000000"/>
          <w:spacing w:val="0"/>
          <w:sz w:val="32"/>
          <w:szCs w:val="32"/>
        </w:rPr>
        <w:t>建筑治理。</w:t>
      </w:r>
      <w:r>
        <w:rPr>
          <w:rFonts w:hint="eastAsia" w:ascii="仿宋_GB2312" w:hAnsi="仿宋_GB2312" w:eastAsia="仿宋_GB2312" w:cs="仿宋_GB2312"/>
          <w:sz w:val="32"/>
          <w:szCs w:val="32"/>
          <w:lang w:val="en-US" w:eastAsia="zh-CN"/>
        </w:rPr>
        <w:t>巡查发现、告知停工、告知自然资源部门查处违法建设；与自然资源局、住建局、大街街道开展联合执法拆除违规建筑。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rPr>
      </w:pPr>
      <w:r>
        <w:rPr>
          <w:rFonts w:hint="eastAsia" w:ascii="仿宋_GB2312" w:hAnsi="仿宋_GB2312" w:eastAsia="仿宋_GB2312" w:cs="仿宋_GB2312"/>
          <w:b w:val="0"/>
          <w:bCs/>
          <w:spacing w:val="0"/>
          <w:sz w:val="32"/>
          <w:szCs w:val="32"/>
          <w:lang w:val="en-US" w:eastAsia="zh-CN"/>
        </w:rPr>
        <w:t>3.</w:t>
      </w:r>
      <w:r>
        <w:rPr>
          <w:rFonts w:hint="eastAsia" w:ascii="仿宋_GB2312" w:hAnsi="仿宋_GB2312" w:eastAsia="仿宋_GB2312" w:cs="仿宋_GB2312"/>
          <w:b w:val="0"/>
          <w:bCs/>
          <w:spacing w:val="0"/>
          <w:sz w:val="32"/>
          <w:szCs w:val="32"/>
        </w:rPr>
        <w:t>市政基础设施建设。</w:t>
      </w:r>
      <w:r>
        <w:rPr>
          <w:rFonts w:hint="eastAsia" w:ascii="仿宋_GB2312" w:hAnsi="仿宋_GB2312" w:eastAsia="仿宋_GB2312" w:cs="仿宋_GB2312"/>
          <w:spacing w:val="0"/>
          <w:sz w:val="32"/>
          <w:szCs w:val="32"/>
          <w:lang w:val="en-US" w:eastAsia="zh-CN"/>
        </w:rPr>
        <w:t>施划交通标线与非机动车位；修复破损道路；对建成区内的144个灯箱、电箱、控制柜等箱体进行彩绘；</w:t>
      </w:r>
      <w:r>
        <w:rPr>
          <w:rFonts w:hint="eastAsia" w:ascii="仿宋_GB2312" w:hAnsi="仿宋_GB2312" w:eastAsia="仿宋_GB2312" w:cs="仿宋_GB2312"/>
          <w:spacing w:val="0"/>
          <w:sz w:val="32"/>
          <w:szCs w:val="32"/>
        </w:rPr>
        <w:t>处理车辆撞毁路灯杆、隔离栏事故</w:t>
      </w:r>
      <w:r>
        <w:rPr>
          <w:rFonts w:hint="eastAsia" w:ascii="仿宋_GB2312" w:hAnsi="仿宋_GB2312" w:eastAsia="仿宋_GB2312" w:cs="仿宋_GB2312"/>
          <w:spacing w:val="0"/>
          <w:sz w:val="32"/>
          <w:szCs w:val="32"/>
          <w:lang w:eastAsia="zh-CN"/>
        </w:rPr>
        <w:t>；拆除路灯、</w:t>
      </w:r>
      <w:r>
        <w:rPr>
          <w:rFonts w:hint="eastAsia" w:ascii="仿宋_GB2312" w:hAnsi="仿宋_GB2312" w:eastAsia="仿宋_GB2312" w:cs="仿宋_GB2312"/>
          <w:spacing w:val="0"/>
          <w:sz w:val="32"/>
          <w:szCs w:val="32"/>
        </w:rPr>
        <w:t>检修城区</w:t>
      </w:r>
      <w:r>
        <w:rPr>
          <w:rFonts w:hint="eastAsia" w:ascii="仿宋_GB2312" w:hAnsi="仿宋_GB2312" w:eastAsia="仿宋_GB2312" w:cs="仿宋_GB2312"/>
          <w:spacing w:val="0"/>
          <w:sz w:val="32"/>
          <w:szCs w:val="32"/>
          <w:lang w:eastAsia="zh-CN"/>
        </w:rPr>
        <w:t>路灯</w:t>
      </w:r>
      <w:r>
        <w:rPr>
          <w:rFonts w:hint="eastAsia" w:ascii="仿宋_GB2312" w:hAnsi="仿宋_GB2312" w:eastAsia="仿宋_GB2312" w:cs="仿宋_GB2312"/>
          <w:spacing w:val="0"/>
          <w:sz w:val="32"/>
          <w:szCs w:val="32"/>
          <w:lang w:val="en-US" w:eastAsia="zh-CN"/>
        </w:rPr>
        <w:t>保障城区路灯安装率100.00%，亮灯率95.00%。</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i w:val="0"/>
          <w:iCs w:val="0"/>
          <w:spacing w:val="0"/>
          <w:sz w:val="32"/>
          <w:szCs w:val="32"/>
          <w:lang w:val="en-US" w:eastAsia="zh-CN"/>
        </w:rPr>
        <w:t>4.</w:t>
      </w:r>
      <w:r>
        <w:rPr>
          <w:rFonts w:hint="eastAsia" w:ascii="仿宋_GB2312" w:hAnsi="仿宋_GB2312" w:eastAsia="仿宋_GB2312" w:cs="仿宋_GB2312"/>
          <w:b w:val="0"/>
          <w:bCs/>
          <w:i w:val="0"/>
          <w:iCs w:val="0"/>
          <w:spacing w:val="0"/>
          <w:sz w:val="32"/>
          <w:szCs w:val="32"/>
        </w:rPr>
        <w:t>城市环卫</w:t>
      </w:r>
      <w:r>
        <w:rPr>
          <w:rFonts w:hint="eastAsia" w:ascii="仿宋_GB2312" w:hAnsi="仿宋_GB2312" w:eastAsia="仿宋_GB2312" w:cs="仿宋_GB2312"/>
          <w:b w:val="0"/>
          <w:bCs/>
          <w:i w:val="0"/>
          <w:iCs w:val="0"/>
          <w:spacing w:val="0"/>
          <w:sz w:val="32"/>
          <w:szCs w:val="32"/>
          <w:lang w:eastAsia="zh-CN"/>
        </w:rPr>
        <w:t>清洁整治</w:t>
      </w:r>
      <w:r>
        <w:rPr>
          <w:rFonts w:hint="eastAsia" w:ascii="仿宋_GB2312" w:hAnsi="仿宋_GB2312" w:eastAsia="仿宋_GB2312" w:cs="仿宋_GB2312"/>
          <w:b w:val="0"/>
          <w:bCs/>
          <w:i w:val="0"/>
          <w:iCs w:val="0"/>
          <w:spacing w:val="0"/>
          <w:sz w:val="32"/>
          <w:szCs w:val="32"/>
        </w:rPr>
        <w:t>。</w:t>
      </w:r>
      <w:r>
        <w:rPr>
          <w:rFonts w:hint="eastAsia" w:ascii="仿宋_GB2312" w:hAnsi="仿宋_GB2312" w:eastAsia="仿宋_GB2312" w:cs="仿宋_GB2312"/>
          <w:b w:val="0"/>
          <w:bCs/>
          <w:i w:val="0"/>
          <w:iCs w:val="0"/>
          <w:spacing w:val="0"/>
          <w:sz w:val="32"/>
          <w:szCs w:val="32"/>
          <w:lang w:eastAsia="zh-CN"/>
        </w:rPr>
        <w:t>做好城市环境卫生保洁工作；</w:t>
      </w:r>
      <w:r>
        <w:rPr>
          <w:rFonts w:hint="eastAsia" w:ascii="仿宋_GB2312" w:hAnsi="仿宋_GB2312" w:eastAsia="仿宋_GB2312" w:cs="仿宋_GB2312"/>
          <w:spacing w:val="0"/>
          <w:sz w:val="32"/>
          <w:szCs w:val="32"/>
          <w:lang w:eastAsia="zh-CN"/>
        </w:rPr>
        <w:t>城市公厕</w:t>
      </w:r>
      <w:r>
        <w:rPr>
          <w:rFonts w:hint="eastAsia" w:ascii="仿宋_GB2312" w:hAnsi="仿宋_GB2312" w:eastAsia="仿宋_GB2312" w:cs="仿宋_GB2312"/>
          <w:spacing w:val="0"/>
          <w:sz w:val="32"/>
          <w:szCs w:val="32"/>
          <w:lang w:val="en-US" w:eastAsia="zh-CN"/>
        </w:rPr>
        <w:t>全部均按照六无、六净的标准执行；转运</w:t>
      </w:r>
      <w:r>
        <w:rPr>
          <w:rFonts w:hint="eastAsia" w:ascii="仿宋_GB2312" w:hAnsi="仿宋_GB2312" w:eastAsia="仿宋_GB2312" w:cs="仿宋_GB2312"/>
          <w:sz w:val="32"/>
          <w:szCs w:val="32"/>
          <w:lang w:val="en-US" w:eastAsia="zh-CN"/>
        </w:rPr>
        <w:t>生活</w:t>
      </w:r>
      <w:r>
        <w:rPr>
          <w:rFonts w:hint="eastAsia" w:ascii="仿宋_GB2312" w:hAnsi="仿宋_GB2312" w:eastAsia="仿宋_GB2312" w:cs="仿宋_GB2312"/>
          <w:spacing w:val="0"/>
          <w:sz w:val="32"/>
          <w:szCs w:val="32"/>
          <w:lang w:val="en-US" w:eastAsia="zh-CN"/>
        </w:rPr>
        <w:t>垃圾往红塔区垃圾焚烧发电厂进行处理；</w:t>
      </w:r>
      <w:r>
        <w:rPr>
          <w:rFonts w:hint="eastAsia" w:ascii="仿宋_GB2312" w:hAnsi="仿宋_GB2312" w:eastAsia="仿宋_GB2312" w:cs="仿宋_GB2312"/>
          <w:sz w:val="32"/>
          <w:szCs w:val="32"/>
          <w:lang w:val="en-US" w:eastAsia="zh-CN"/>
        </w:rPr>
        <w:t>投放垃圾分类亭和分类垃圾桶；</w:t>
      </w:r>
      <w:r>
        <w:rPr>
          <w:rFonts w:hint="eastAsia" w:ascii="仿宋_GB2312" w:hAnsi="仿宋_GB2312" w:eastAsia="仿宋_GB2312" w:cs="仿宋_GB2312"/>
          <w:spacing w:val="0"/>
          <w:sz w:val="32"/>
          <w:szCs w:val="32"/>
          <w:lang w:val="en-US" w:eastAsia="zh-CN"/>
        </w:rPr>
        <w:t>引进移动式渗滤液处理设备，</w:t>
      </w:r>
      <w:r>
        <w:rPr>
          <w:rFonts w:hint="eastAsia" w:ascii="仿宋_GB2312" w:hAnsi="仿宋_GB2312" w:eastAsia="仿宋_GB2312" w:cs="仿宋_GB2312"/>
          <w:sz w:val="32"/>
          <w:szCs w:val="32"/>
          <w:lang w:eastAsia="zh-CN"/>
        </w:rPr>
        <w:t>投放3辆餐厨垃圾收集车和</w:t>
      </w:r>
      <w:r>
        <w:rPr>
          <w:rFonts w:hint="eastAsia" w:ascii="仿宋_GB2312" w:hAnsi="仿宋_GB2312" w:eastAsia="仿宋_GB2312" w:cs="仿宋_GB2312"/>
          <w:sz w:val="32"/>
          <w:szCs w:val="32"/>
          <w:lang w:val="en-US" w:eastAsia="zh-CN"/>
        </w:rPr>
        <w:t>1000只</w:t>
      </w:r>
      <w:r>
        <w:rPr>
          <w:rFonts w:hint="eastAsia" w:ascii="仿宋_GB2312" w:hAnsi="仿宋_GB2312" w:eastAsia="仿宋_GB2312" w:cs="仿宋_GB2312"/>
          <w:sz w:val="32"/>
          <w:szCs w:val="32"/>
          <w:lang w:eastAsia="zh-CN"/>
        </w:rPr>
        <w:t>餐厨垃圾专用收集桶，</w:t>
      </w:r>
      <w:r>
        <w:rPr>
          <w:rFonts w:hint="eastAsia" w:ascii="仿宋_GB2312" w:hAnsi="仿宋_GB2312" w:eastAsia="仿宋_GB2312" w:cs="仿宋_GB2312"/>
          <w:sz w:val="32"/>
          <w:szCs w:val="32"/>
          <w:lang w:val="en-US" w:eastAsia="zh-CN"/>
        </w:rPr>
        <w:t>收运处置餐厨垃圾。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val="0"/>
          <w:bCs/>
          <w:spacing w:val="0"/>
          <w:sz w:val="32"/>
          <w:szCs w:val="32"/>
          <w:lang w:val="en-US" w:eastAsia="zh-CN"/>
        </w:rPr>
        <w:t>5.</w:t>
      </w:r>
      <w:r>
        <w:rPr>
          <w:rFonts w:hint="eastAsia" w:ascii="仿宋_GB2312" w:hAnsi="仿宋_GB2312" w:eastAsia="仿宋_GB2312" w:cs="仿宋_GB2312"/>
          <w:b w:val="0"/>
          <w:bCs/>
          <w:spacing w:val="0"/>
          <w:sz w:val="32"/>
          <w:szCs w:val="32"/>
        </w:rPr>
        <w:t>城市园林绿化</w:t>
      </w:r>
      <w:r>
        <w:rPr>
          <w:rFonts w:hint="eastAsia" w:ascii="仿宋_GB2312" w:hAnsi="仿宋_GB2312" w:eastAsia="仿宋_GB2312" w:cs="仿宋_GB2312"/>
          <w:b w:val="0"/>
          <w:bCs/>
          <w:spacing w:val="0"/>
          <w:sz w:val="32"/>
          <w:szCs w:val="32"/>
          <w:lang w:eastAsia="zh-CN"/>
        </w:rPr>
        <w:t>建设</w:t>
      </w:r>
      <w:r>
        <w:rPr>
          <w:rFonts w:hint="eastAsia" w:ascii="仿宋_GB2312" w:hAnsi="仿宋_GB2312" w:eastAsia="仿宋_GB2312" w:cs="仿宋_GB2312"/>
          <w:b w:val="0"/>
          <w:bCs/>
          <w:spacing w:val="0"/>
          <w:sz w:val="32"/>
          <w:szCs w:val="32"/>
        </w:rPr>
        <w:t>。</w:t>
      </w:r>
      <w:r>
        <w:rPr>
          <w:rFonts w:hint="eastAsia" w:ascii="仿宋_GB2312" w:hAnsi="仿宋_GB2312" w:eastAsia="仿宋_GB2312" w:cs="仿宋_GB2312"/>
          <w:b w:val="0"/>
          <w:bCs/>
          <w:spacing w:val="0"/>
          <w:sz w:val="32"/>
          <w:szCs w:val="32"/>
          <w:lang w:val="en-US" w:eastAsia="zh-CN"/>
        </w:rPr>
        <w:t>补植补种园林植物、灌木球、乔木等；</w:t>
      </w:r>
      <w:r>
        <w:rPr>
          <w:rFonts w:hint="eastAsia" w:ascii="仿宋_GB2312" w:hAnsi="仿宋_GB2312" w:eastAsia="仿宋_GB2312" w:cs="仿宋_GB2312"/>
          <w:spacing w:val="0"/>
          <w:sz w:val="32"/>
          <w:szCs w:val="32"/>
          <w:lang w:val="en-US" w:eastAsia="zh-CN"/>
        </w:rPr>
        <w:t>修剪乔木；开展病虫害防治；施撒复合肥、尿素等肥料；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val="0"/>
          <w:bCs/>
          <w:spacing w:val="0"/>
          <w:sz w:val="32"/>
          <w:szCs w:val="32"/>
          <w:lang w:val="en-US" w:eastAsia="zh-CN"/>
        </w:rPr>
        <w:t>6.推进智慧城管工作。</w:t>
      </w:r>
      <w:r>
        <w:rPr>
          <w:rFonts w:hint="eastAsia" w:ascii="仿宋_GB2312" w:hAnsi="仿宋_GB2312" w:eastAsia="仿宋_GB2312" w:cs="仿宋_GB2312"/>
          <w:bCs/>
          <w:spacing w:val="0"/>
          <w:sz w:val="32"/>
          <w:szCs w:val="32"/>
        </w:rPr>
        <w:t>完成对讲业务</w:t>
      </w:r>
      <w:r>
        <w:rPr>
          <w:rFonts w:hint="eastAsia" w:ascii="仿宋_GB2312" w:hAnsi="仿宋_GB2312" w:eastAsia="仿宋_GB2312" w:cs="仿宋_GB2312"/>
          <w:bCs/>
          <w:spacing w:val="0"/>
          <w:sz w:val="32"/>
          <w:szCs w:val="32"/>
          <w:lang w:eastAsia="zh-CN"/>
        </w:rPr>
        <w:t>与</w:t>
      </w:r>
      <w:r>
        <w:rPr>
          <w:rFonts w:hint="eastAsia" w:ascii="仿宋_GB2312" w:hAnsi="仿宋_GB2312" w:eastAsia="仿宋_GB2312" w:cs="仿宋_GB2312"/>
          <w:bCs/>
          <w:spacing w:val="0"/>
          <w:sz w:val="32"/>
          <w:szCs w:val="32"/>
        </w:rPr>
        <w:t>数字化城市管理系统</w:t>
      </w:r>
      <w:r>
        <w:rPr>
          <w:rFonts w:hint="eastAsia" w:ascii="仿宋_GB2312" w:hAnsi="仿宋_GB2312" w:eastAsia="仿宋_GB2312" w:cs="仿宋_GB2312"/>
          <w:bCs/>
          <w:spacing w:val="0"/>
          <w:sz w:val="32"/>
          <w:szCs w:val="32"/>
          <w:lang w:eastAsia="zh-CN"/>
        </w:rPr>
        <w:t>搭建</w:t>
      </w:r>
      <w:r>
        <w:rPr>
          <w:rFonts w:hint="eastAsia" w:ascii="仿宋_GB2312" w:hAnsi="仿宋_GB2312" w:eastAsia="仿宋_GB2312" w:cs="仿宋_GB2312"/>
          <w:bCs/>
          <w:spacing w:val="0"/>
          <w:sz w:val="32"/>
          <w:szCs w:val="32"/>
        </w:rPr>
        <w:t>；完成案件上报</w:t>
      </w:r>
      <w:r>
        <w:rPr>
          <w:rFonts w:hint="eastAsia" w:ascii="仿宋_GB2312" w:hAnsi="仿宋_GB2312" w:eastAsia="仿宋_GB2312" w:cs="仿宋_GB2312"/>
          <w:bCs/>
          <w:spacing w:val="0"/>
          <w:sz w:val="32"/>
          <w:szCs w:val="32"/>
          <w:lang w:eastAsia="zh-CN"/>
        </w:rPr>
        <w:t>，</w:t>
      </w:r>
      <w:r>
        <w:rPr>
          <w:rFonts w:hint="eastAsia" w:ascii="仿宋_GB2312" w:hAnsi="仿宋_GB2312" w:eastAsia="仿宋_GB2312" w:cs="仿宋_GB2312"/>
          <w:bCs/>
          <w:spacing w:val="0"/>
          <w:sz w:val="32"/>
          <w:szCs w:val="32"/>
        </w:rPr>
        <w:t>立案</w:t>
      </w:r>
      <w:r>
        <w:rPr>
          <w:rFonts w:hint="eastAsia" w:ascii="仿宋_GB2312" w:hAnsi="仿宋_GB2312" w:eastAsia="仿宋_GB2312" w:cs="仿宋_GB2312"/>
          <w:bCs/>
          <w:spacing w:val="0"/>
          <w:sz w:val="32"/>
          <w:szCs w:val="32"/>
          <w:lang w:eastAsia="zh-CN"/>
        </w:rPr>
        <w:t>并结案</w:t>
      </w:r>
      <w:r>
        <w:rPr>
          <w:rFonts w:hint="eastAsia" w:ascii="仿宋_GB2312" w:hAnsi="仿宋_GB2312" w:eastAsia="仿宋_GB2312" w:cs="仿宋_GB2312"/>
          <w:bCs/>
          <w:spacing w:val="0"/>
          <w:sz w:val="32"/>
          <w:szCs w:val="32"/>
        </w:rPr>
        <w:t>；数字化城市管理系统使用逐步迈入正轨。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spacing w:val="0"/>
          <w:sz w:val="32"/>
          <w:szCs w:val="32"/>
          <w:lang w:val="en-US" w:eastAsia="zh-CN"/>
        </w:rPr>
        <w:t>7.</w:t>
      </w:r>
      <w:r>
        <w:rPr>
          <w:rFonts w:hint="eastAsia" w:ascii="仿宋_GB2312" w:hAnsi="仿宋_GB2312" w:eastAsia="仿宋_GB2312" w:cs="仿宋_GB2312"/>
          <w:b w:val="0"/>
          <w:bCs w:val="0"/>
          <w:spacing w:val="0"/>
          <w:sz w:val="32"/>
          <w:szCs w:val="32"/>
        </w:rPr>
        <w:t>全力</w:t>
      </w:r>
      <w:r>
        <w:rPr>
          <w:rFonts w:hint="eastAsia" w:ascii="仿宋_GB2312" w:hAnsi="仿宋_GB2312" w:eastAsia="仿宋_GB2312" w:cs="仿宋_GB2312"/>
          <w:b w:val="0"/>
          <w:bCs w:val="0"/>
          <w:spacing w:val="0"/>
          <w:sz w:val="32"/>
          <w:szCs w:val="32"/>
          <w:lang w:eastAsia="zh-CN"/>
        </w:rPr>
        <w:t>开展</w:t>
      </w:r>
      <w:r>
        <w:rPr>
          <w:rFonts w:hint="eastAsia" w:ascii="仿宋_GB2312" w:hAnsi="仿宋_GB2312" w:eastAsia="仿宋_GB2312" w:cs="仿宋_GB2312"/>
          <w:b w:val="0"/>
          <w:bCs w:val="0"/>
          <w:spacing w:val="0"/>
          <w:sz w:val="32"/>
          <w:szCs w:val="32"/>
        </w:rPr>
        <w:t>疫情</w:t>
      </w:r>
      <w:r>
        <w:rPr>
          <w:rFonts w:hint="eastAsia" w:ascii="仿宋_GB2312" w:hAnsi="仿宋_GB2312" w:eastAsia="仿宋_GB2312" w:cs="仿宋_GB2312"/>
          <w:b w:val="0"/>
          <w:bCs w:val="0"/>
          <w:spacing w:val="0"/>
          <w:sz w:val="32"/>
          <w:szCs w:val="32"/>
          <w:lang w:eastAsia="zh-CN"/>
        </w:rPr>
        <w:t>防控</w:t>
      </w:r>
      <w:r>
        <w:rPr>
          <w:rFonts w:hint="eastAsia" w:ascii="仿宋_GB2312" w:hAnsi="仿宋_GB2312" w:eastAsia="仿宋_GB2312" w:cs="仿宋_GB2312"/>
          <w:b w:val="0"/>
          <w:bCs w:val="0"/>
          <w:spacing w:val="0"/>
          <w:sz w:val="32"/>
          <w:szCs w:val="32"/>
          <w:lang w:val="en-US" w:eastAsia="zh-CN"/>
        </w:rPr>
        <w:t>。</w:t>
      </w:r>
      <w:r>
        <w:rPr>
          <w:rFonts w:hint="eastAsia" w:ascii="仿宋_GB2312" w:hAnsi="仿宋_GB2312" w:eastAsia="仿宋_GB2312" w:cs="仿宋_GB2312"/>
          <w:spacing w:val="0"/>
          <w:sz w:val="32"/>
          <w:szCs w:val="32"/>
        </w:rPr>
        <w:t>加强疫情防控宣传，劝导疏散街面、公园、广场聚集人群</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对小区垃圾桶、垃圾箱、街面果皮箱等垃圾收集设施及时消毒和清运</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开展网格</w:t>
      </w:r>
      <w:r>
        <w:rPr>
          <w:rFonts w:hint="eastAsia" w:ascii="仿宋_GB2312" w:hAnsi="仿宋_GB2312" w:eastAsia="仿宋_GB2312" w:cs="仿宋_GB2312"/>
          <w:spacing w:val="0"/>
          <w:sz w:val="32"/>
          <w:szCs w:val="32"/>
          <w:lang w:eastAsia="zh-CN"/>
        </w:rPr>
        <w:t>道路、</w:t>
      </w:r>
      <w:r>
        <w:rPr>
          <w:rFonts w:hint="eastAsia" w:ascii="仿宋_GB2312" w:hAnsi="仿宋_GB2312" w:eastAsia="仿宋_GB2312" w:cs="仿宋_GB2312"/>
          <w:spacing w:val="0"/>
          <w:sz w:val="32"/>
          <w:szCs w:val="32"/>
        </w:rPr>
        <w:t>小区疫情防控</w:t>
      </w:r>
      <w:r>
        <w:rPr>
          <w:rFonts w:hint="eastAsia" w:ascii="仿宋_GB2312" w:hAnsi="仿宋_GB2312" w:eastAsia="仿宋_GB2312" w:cs="仿宋_GB2312"/>
          <w:spacing w:val="0"/>
          <w:sz w:val="32"/>
          <w:szCs w:val="32"/>
          <w:lang w:eastAsia="zh-CN"/>
        </w:rPr>
        <w:t>消毒清洁</w:t>
      </w:r>
      <w:r>
        <w:rPr>
          <w:rFonts w:hint="eastAsia" w:ascii="仿宋_GB2312" w:hAnsi="仿宋_GB2312" w:eastAsia="仿宋_GB2312" w:cs="仿宋_GB2312"/>
          <w:spacing w:val="0"/>
          <w:sz w:val="32"/>
          <w:szCs w:val="32"/>
        </w:rPr>
        <w:t>工作</w:t>
      </w:r>
      <w:r>
        <w:rPr>
          <w:rFonts w:hint="eastAsia" w:ascii="仿宋_GB2312" w:hAnsi="仿宋_GB2312" w:eastAsia="仿宋_GB2312" w:cs="仿宋_GB2312"/>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8.支持地摊经济发展。</w:t>
      </w:r>
      <w:r>
        <w:rPr>
          <w:rFonts w:hint="eastAsia" w:ascii="仿宋_GB2312" w:hAnsi="仿宋_GB2312" w:eastAsia="仿宋_GB2312" w:cs="仿宋_GB2312"/>
          <w:spacing w:val="0"/>
          <w:sz w:val="32"/>
          <w:szCs w:val="32"/>
          <w:lang w:val="en-US" w:eastAsia="zh-CN"/>
        </w:rPr>
        <w:t>为助力疫情后复工复产，在渔文化广场、古滇国城及乾景商业中心3个地点设置临时占道经营区；</w:t>
      </w:r>
      <w:r>
        <w:rPr>
          <w:rFonts w:hint="eastAsia" w:ascii="仿宋_GB2312" w:hAnsi="仿宋_GB2312" w:eastAsia="仿宋_GB2312" w:cs="仿宋_GB2312"/>
          <w:b w:val="0"/>
          <w:bCs w:val="0"/>
          <w:color w:val="auto"/>
          <w:spacing w:val="0"/>
          <w:sz w:val="32"/>
          <w:szCs w:val="32"/>
          <w:lang w:val="en-US" w:eastAsia="zh-CN"/>
        </w:rPr>
        <w:t>按照</w:t>
      </w:r>
      <w:r>
        <w:rPr>
          <w:rFonts w:hint="eastAsia" w:ascii="仿宋_GB2312" w:hAnsi="仿宋_GB2312" w:eastAsia="仿宋_GB2312" w:cs="仿宋_GB2312"/>
          <w:spacing w:val="0"/>
          <w:sz w:val="32"/>
          <w:szCs w:val="32"/>
        </w:rPr>
        <w:t>地摊经济规定的时间、地点、经营范围和要求经营</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取缔</w:t>
      </w:r>
      <w:r>
        <w:rPr>
          <w:rFonts w:hint="eastAsia" w:ascii="仿宋_GB2312" w:hAnsi="仿宋_GB2312" w:eastAsia="仿宋_GB2312" w:cs="仿宋_GB2312"/>
          <w:spacing w:val="0"/>
          <w:sz w:val="32"/>
          <w:szCs w:val="32"/>
        </w:rPr>
        <w:t>渔文化广场“食品加工”摊位</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color w:val="auto"/>
          <w:spacing w:val="0"/>
          <w:sz w:val="32"/>
          <w:szCs w:val="32"/>
          <w:lang w:val="en-US" w:eastAsia="zh-CN"/>
        </w:rPr>
        <w:t>9.开展移风易俗工作。</w:t>
      </w:r>
      <w:r>
        <w:rPr>
          <w:rFonts w:hint="eastAsia" w:ascii="仿宋_GB2312" w:hAnsi="仿宋_GB2312" w:eastAsia="仿宋_GB2312" w:cs="仿宋_GB2312"/>
          <w:color w:val="auto"/>
          <w:spacing w:val="0"/>
          <w:sz w:val="32"/>
          <w:szCs w:val="32"/>
          <w:lang w:val="en-US" w:eastAsia="zh-CN"/>
        </w:rPr>
        <w:t>在春节和中元节期间，共</w:t>
      </w:r>
      <w:r>
        <w:rPr>
          <w:rFonts w:hint="eastAsia" w:ascii="仿宋_GB2312" w:hAnsi="仿宋_GB2312" w:eastAsia="仿宋_GB2312" w:cs="仿宋_GB2312"/>
          <w:spacing w:val="0"/>
          <w:sz w:val="32"/>
          <w:szCs w:val="32"/>
          <w:lang w:eastAsia="zh-CN"/>
        </w:rPr>
        <w:t>派出执法人员在重点路段</w:t>
      </w:r>
      <w:r>
        <w:rPr>
          <w:rFonts w:hint="eastAsia" w:ascii="仿宋_GB2312" w:hAnsi="仿宋_GB2312" w:eastAsia="仿宋_GB2312" w:cs="仿宋_GB2312"/>
          <w:spacing w:val="0"/>
          <w:sz w:val="32"/>
          <w:szCs w:val="32"/>
        </w:rPr>
        <w:t>每天进行</w:t>
      </w:r>
      <w:r>
        <w:rPr>
          <w:rFonts w:hint="eastAsia" w:ascii="仿宋_GB2312" w:hAnsi="仿宋_GB2312" w:eastAsia="仿宋_GB2312" w:cs="仿宋_GB2312"/>
          <w:spacing w:val="0"/>
          <w:sz w:val="32"/>
          <w:szCs w:val="32"/>
          <w:lang w:val="en-US" w:eastAsia="zh-CN"/>
        </w:rPr>
        <w:t>监督和劝导献车饭和焚香行为，发放宣传单</w:t>
      </w:r>
      <w:r>
        <w:rPr>
          <w:rFonts w:hint="eastAsia" w:ascii="仿宋_GB2312" w:hAnsi="仿宋_GB2312" w:eastAsia="仿宋_GB2312" w:cs="仿宋_GB2312"/>
          <w:color w:val="auto"/>
          <w:spacing w:val="0"/>
          <w:sz w:val="32"/>
          <w:szCs w:val="32"/>
          <w:lang w:val="en-US" w:eastAsia="zh-CN"/>
        </w:rPr>
        <w:t>。</w:t>
      </w:r>
    </w:p>
    <w:p>
      <w:pPr>
        <w:widowControl/>
        <w:ind w:firstLine="640" w:firstLineChars="200"/>
        <w:jc w:val="left"/>
        <w:rPr>
          <w:rFonts w:ascii="黑体" w:hAnsi="黑体" w:eastAsia="黑体"/>
          <w:kern w:val="0"/>
          <w:sz w:val="32"/>
          <w:szCs w:val="32"/>
        </w:rPr>
      </w:pPr>
      <w:r>
        <w:rPr>
          <w:rFonts w:ascii="黑体" w:hAnsi="黑体" w:eastAsia="黑体"/>
          <w:kern w:val="0"/>
          <w:sz w:val="32"/>
          <w:szCs w:val="32"/>
        </w:rPr>
        <w:t>二、预算单位基本情况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我部门编制</w:t>
      </w:r>
      <w:r>
        <w:rPr>
          <w:rFonts w:hint="eastAsia" w:ascii="仿宋_GB2312" w:hAnsi="仿宋_GB2312" w:eastAsia="仿宋_GB2312" w:cs="仿宋_GB2312"/>
          <w:kern w:val="0"/>
          <w:sz w:val="32"/>
          <w:szCs w:val="32"/>
          <w:highlight w:val="none"/>
          <w:lang w:val="en-US" w:eastAsia="zh-CN"/>
        </w:rPr>
        <w:t>2022</w:t>
      </w:r>
      <w:r>
        <w:rPr>
          <w:rFonts w:hint="eastAsia" w:ascii="仿宋_GB2312" w:hAnsi="仿宋_GB2312" w:eastAsia="仿宋_GB2312" w:cs="仿宋_GB2312"/>
          <w:kern w:val="0"/>
          <w:sz w:val="32"/>
          <w:szCs w:val="32"/>
          <w:highlight w:val="none"/>
        </w:rPr>
        <w:t>年部门预算单位共</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个。其中：财政全额供给单位</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个；差额供给单位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个；定额补助单位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个；自收自支单位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个。财政全额供给单位中行政单位</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个；参公单位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个；事业单位</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个。截止</w:t>
      </w:r>
      <w:r>
        <w:rPr>
          <w:rFonts w:hint="eastAsia" w:ascii="仿宋_GB2312" w:hAnsi="仿宋_GB2312" w:eastAsia="仿宋_GB2312" w:cs="仿宋_GB2312"/>
          <w:kern w:val="0"/>
          <w:sz w:val="32"/>
          <w:szCs w:val="32"/>
          <w:highlight w:val="none"/>
          <w:lang w:val="en-US" w:eastAsia="zh-CN"/>
        </w:rPr>
        <w:t>2021</w:t>
      </w:r>
      <w:r>
        <w:rPr>
          <w:rFonts w:hint="eastAsia" w:ascii="仿宋_GB2312" w:hAnsi="仿宋_GB2312" w:eastAsia="仿宋_GB2312" w:cs="仿宋_GB2312"/>
          <w:kern w:val="0"/>
          <w:sz w:val="32"/>
          <w:szCs w:val="32"/>
          <w:highlight w:val="none"/>
        </w:rPr>
        <w:t>年12月统计，部门基本情况如下：</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在职人员编制</w:t>
      </w:r>
      <w:r>
        <w:rPr>
          <w:rFonts w:hint="eastAsia" w:ascii="仿宋_GB2312" w:hAnsi="仿宋_GB2312" w:eastAsia="仿宋_GB2312" w:cs="仿宋_GB2312"/>
          <w:kern w:val="0"/>
          <w:sz w:val="32"/>
          <w:szCs w:val="32"/>
          <w:highlight w:val="none"/>
          <w:lang w:val="en-US" w:eastAsia="zh-CN"/>
        </w:rPr>
        <w:t>92</w:t>
      </w:r>
      <w:r>
        <w:rPr>
          <w:rFonts w:hint="eastAsia" w:ascii="仿宋_GB2312" w:hAnsi="仿宋_GB2312" w:eastAsia="仿宋_GB2312" w:cs="仿宋_GB2312"/>
          <w:kern w:val="0"/>
          <w:sz w:val="32"/>
          <w:szCs w:val="32"/>
          <w:highlight w:val="none"/>
        </w:rPr>
        <w:t>人，其中：行政编制</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人，</w:t>
      </w:r>
      <w:r>
        <w:rPr>
          <w:rFonts w:hint="eastAsia" w:ascii="仿宋_GB2312" w:hAnsi="仿宋_GB2312" w:eastAsia="仿宋_GB2312" w:cs="仿宋_GB2312"/>
          <w:kern w:val="0"/>
          <w:sz w:val="32"/>
          <w:szCs w:val="32"/>
          <w:highlight w:val="none"/>
          <w:lang w:eastAsia="zh-CN"/>
        </w:rPr>
        <w:t>工勤人员编制</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事业编制</w:t>
      </w:r>
      <w:r>
        <w:rPr>
          <w:rFonts w:hint="eastAsia" w:ascii="仿宋_GB2312" w:hAnsi="仿宋_GB2312" w:eastAsia="仿宋_GB2312" w:cs="仿宋_GB2312"/>
          <w:kern w:val="0"/>
          <w:sz w:val="32"/>
          <w:szCs w:val="32"/>
          <w:highlight w:val="none"/>
          <w:lang w:val="en-US" w:eastAsia="zh-CN"/>
        </w:rPr>
        <w:t>84</w:t>
      </w:r>
      <w:r>
        <w:rPr>
          <w:rFonts w:hint="eastAsia" w:ascii="仿宋_GB2312" w:hAnsi="仿宋_GB2312" w:eastAsia="仿宋_GB2312" w:cs="仿宋_GB2312"/>
          <w:kern w:val="0"/>
          <w:sz w:val="32"/>
          <w:szCs w:val="32"/>
          <w:highlight w:val="none"/>
        </w:rPr>
        <w:t>人。在职实有</w:t>
      </w:r>
      <w:r>
        <w:rPr>
          <w:rFonts w:hint="eastAsia" w:ascii="仿宋_GB2312" w:hAnsi="仿宋_GB2312" w:eastAsia="仿宋_GB2312" w:cs="仿宋_GB2312"/>
          <w:kern w:val="0"/>
          <w:sz w:val="32"/>
          <w:szCs w:val="32"/>
          <w:highlight w:val="none"/>
          <w:lang w:val="en-US" w:eastAsia="zh-CN"/>
        </w:rPr>
        <w:t>67</w:t>
      </w:r>
      <w:r>
        <w:rPr>
          <w:rFonts w:hint="eastAsia" w:ascii="仿宋_GB2312" w:hAnsi="仿宋_GB2312" w:eastAsia="仿宋_GB2312" w:cs="仿宋_GB2312"/>
          <w:kern w:val="0"/>
          <w:sz w:val="32"/>
          <w:szCs w:val="32"/>
          <w:highlight w:val="none"/>
        </w:rPr>
        <w:t>人，其中：财政全额保障</w:t>
      </w:r>
      <w:r>
        <w:rPr>
          <w:rFonts w:hint="eastAsia" w:ascii="仿宋_GB2312" w:hAnsi="仿宋_GB2312" w:eastAsia="仿宋_GB2312" w:cs="仿宋_GB2312"/>
          <w:kern w:val="0"/>
          <w:sz w:val="32"/>
          <w:szCs w:val="32"/>
          <w:highlight w:val="none"/>
          <w:lang w:val="en-US" w:eastAsia="zh-CN"/>
        </w:rPr>
        <w:t>67</w:t>
      </w:r>
      <w:r>
        <w:rPr>
          <w:rFonts w:hint="eastAsia" w:ascii="仿宋_GB2312" w:hAnsi="仿宋_GB2312" w:eastAsia="仿宋_GB2312" w:cs="仿宋_GB2312"/>
          <w:kern w:val="0"/>
          <w:sz w:val="32"/>
          <w:szCs w:val="32"/>
          <w:highlight w:val="none"/>
        </w:rPr>
        <w:t>人，财政差额补助</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人，财政专户资金、单位资金保障</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离退休人员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人，其中： 离休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人，退休</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人。</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车辆编制</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辆，实有车辆</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辆。</w:t>
      </w:r>
    </w:p>
    <w:p>
      <w:pPr>
        <w:widowControl/>
        <w:ind w:firstLine="640" w:firstLineChars="200"/>
        <w:jc w:val="left"/>
        <w:rPr>
          <w:rFonts w:ascii="黑体" w:hAnsi="黑体" w:eastAsia="黑体"/>
          <w:kern w:val="0"/>
          <w:sz w:val="32"/>
          <w:szCs w:val="32"/>
        </w:rPr>
      </w:pPr>
      <w:r>
        <w:rPr>
          <w:rFonts w:ascii="黑体" w:hAnsi="黑体" w:eastAsia="黑体"/>
          <w:kern w:val="0"/>
          <w:sz w:val="32"/>
          <w:szCs w:val="32"/>
        </w:rPr>
        <w:t>三、预算单位收入情况</w:t>
      </w:r>
    </w:p>
    <w:p>
      <w:pPr>
        <w:widowControl/>
        <w:ind w:firstLine="640" w:firstLineChars="200"/>
        <w:jc w:val="left"/>
        <w:rPr>
          <w:rFonts w:ascii="楷体_GB2312" w:eastAsia="楷体_GB2312"/>
          <w:kern w:val="0"/>
          <w:sz w:val="32"/>
          <w:szCs w:val="32"/>
        </w:rPr>
      </w:pPr>
      <w:r>
        <w:rPr>
          <w:rFonts w:ascii="楷体_GB2312" w:eastAsia="楷体_GB2312"/>
          <w:kern w:val="0"/>
          <w:sz w:val="32"/>
          <w:szCs w:val="32"/>
        </w:rPr>
        <w:t>（一）部门财务收入情况</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年部门财务总收入</w:t>
      </w:r>
      <w:r>
        <w:rPr>
          <w:rFonts w:hint="eastAsia" w:ascii="仿宋_GB2312" w:hAnsi="仿宋_GB2312" w:eastAsia="仿宋_GB2312" w:cs="仿宋_GB2312"/>
          <w:kern w:val="0"/>
          <w:sz w:val="32"/>
          <w:szCs w:val="32"/>
          <w:lang w:val="en-US" w:eastAsia="zh-CN"/>
        </w:rPr>
        <w:t>3050.85</w:t>
      </w:r>
      <w:r>
        <w:rPr>
          <w:rFonts w:hint="eastAsia" w:ascii="仿宋_GB2312" w:hAnsi="仿宋_GB2312" w:eastAsia="仿宋_GB2312" w:cs="仿宋_GB2312"/>
          <w:kern w:val="0"/>
          <w:sz w:val="32"/>
          <w:szCs w:val="32"/>
        </w:rPr>
        <w:t>万元，其中：一般公共预算</w:t>
      </w:r>
      <w:r>
        <w:rPr>
          <w:rFonts w:hint="eastAsia" w:ascii="仿宋_GB2312" w:hAnsi="仿宋_GB2312" w:eastAsia="仿宋_GB2312" w:cs="仿宋_GB2312"/>
          <w:kern w:val="0"/>
          <w:sz w:val="32"/>
          <w:szCs w:val="32"/>
          <w:lang w:val="en-US" w:eastAsia="zh-CN"/>
        </w:rPr>
        <w:t>3050.85</w:t>
      </w:r>
      <w:r>
        <w:rPr>
          <w:rFonts w:hint="eastAsia" w:ascii="仿宋_GB2312" w:hAnsi="仿宋_GB2312" w:eastAsia="仿宋_GB2312" w:cs="仿宋_GB2312"/>
          <w:kern w:val="0"/>
          <w:sz w:val="32"/>
          <w:szCs w:val="32"/>
        </w:rPr>
        <w:t>万元，政府性基金</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万元，国有资本经营收益</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财政专户管理资金收入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事业收入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万元，事业单位经营收入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万元，上级补助收入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万元，附属单位上缴收入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万元，其他收入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与上年对比</w:t>
      </w:r>
      <w:r>
        <w:rPr>
          <w:rFonts w:hint="eastAsia" w:ascii="仿宋_GB2312" w:hAnsi="仿宋_GB2312" w:eastAsia="仿宋_GB2312" w:cs="仿宋_GB2312"/>
          <w:kern w:val="0"/>
          <w:sz w:val="32"/>
          <w:szCs w:val="32"/>
          <w:lang w:eastAsia="zh-CN"/>
        </w:rPr>
        <w:t>财务</w:t>
      </w:r>
      <w:r>
        <w:rPr>
          <w:rFonts w:hint="eastAsia" w:ascii="仿宋_GB2312" w:hAnsi="仿宋_GB2312" w:eastAsia="仿宋_GB2312" w:cs="仿宋_GB2312"/>
          <w:color w:val="000000"/>
          <w:kern w:val="0"/>
          <w:sz w:val="32"/>
          <w:szCs w:val="32"/>
        </w:rPr>
        <w:t>总收入</w:t>
      </w:r>
      <w:r>
        <w:rPr>
          <w:rFonts w:hint="eastAsia" w:ascii="仿宋_GB2312" w:hAnsi="仿宋_GB2312" w:eastAsia="仿宋_GB2312" w:cs="仿宋_GB2312"/>
          <w:color w:val="000000"/>
          <w:kern w:val="0"/>
          <w:sz w:val="32"/>
          <w:szCs w:val="32"/>
          <w:lang w:eastAsia="zh-CN"/>
        </w:rPr>
        <w:t>增加</w:t>
      </w:r>
      <w:r>
        <w:rPr>
          <w:rFonts w:hint="eastAsia" w:ascii="仿宋_GB2312" w:hAnsi="仿宋_GB2312" w:eastAsia="仿宋_GB2312" w:cs="仿宋_GB2312"/>
          <w:color w:val="000000"/>
          <w:kern w:val="0"/>
          <w:sz w:val="32"/>
          <w:szCs w:val="32"/>
        </w:rPr>
        <w:t>了</w:t>
      </w:r>
      <w:r>
        <w:rPr>
          <w:rFonts w:hint="eastAsia" w:ascii="仿宋_GB2312" w:hAnsi="仿宋_GB2312" w:eastAsia="仿宋_GB2312" w:cs="仿宋_GB2312"/>
          <w:color w:val="000000"/>
          <w:kern w:val="0"/>
          <w:sz w:val="32"/>
          <w:szCs w:val="32"/>
          <w:lang w:val="en-US" w:eastAsia="zh-CN"/>
        </w:rPr>
        <w:t>564.93</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，增加了</w:t>
      </w:r>
      <w:r>
        <w:rPr>
          <w:rFonts w:hint="eastAsia" w:ascii="仿宋_GB2312" w:hAnsi="仿宋_GB2312" w:eastAsia="仿宋_GB2312" w:cs="仿宋_GB2312"/>
          <w:color w:val="000000"/>
          <w:kern w:val="0"/>
          <w:sz w:val="32"/>
          <w:szCs w:val="32"/>
          <w:lang w:val="en-US" w:eastAsia="zh-CN"/>
        </w:rPr>
        <w:t>22.73%</w:t>
      </w:r>
      <w:r>
        <w:rPr>
          <w:rFonts w:hint="eastAsia" w:ascii="仿宋_GB2312" w:hAnsi="仿宋_GB2312" w:eastAsia="仿宋_GB2312" w:cs="仿宋_GB2312"/>
          <w:kern w:val="0"/>
          <w:sz w:val="32"/>
          <w:szCs w:val="32"/>
        </w:rPr>
        <w:t>，主要原因分析</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人员正常晋级晋档，相应人员经费增加</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项目预算工程增加，</w:t>
      </w:r>
      <w:r>
        <w:rPr>
          <w:rFonts w:hint="eastAsia" w:ascii="仿宋_GB2312" w:hAnsi="仿宋_GB2312" w:eastAsia="仿宋_GB2312" w:cs="仿宋_GB2312"/>
          <w:kern w:val="0"/>
          <w:sz w:val="32"/>
          <w:szCs w:val="32"/>
          <w:lang w:val="en-US" w:eastAsia="zh-CN"/>
        </w:rPr>
        <w:t>导致年初预算比2021年增加</w:t>
      </w:r>
      <w:r>
        <w:rPr>
          <w:rFonts w:hint="eastAsia" w:ascii="仿宋_GB2312" w:hAnsi="仿宋_GB2312" w:eastAsia="仿宋_GB2312" w:cs="仿宋_GB2312"/>
          <w:kern w:val="0"/>
          <w:sz w:val="32"/>
          <w:szCs w:val="32"/>
        </w:rPr>
        <w:t>。</w:t>
      </w:r>
    </w:p>
    <w:p>
      <w:pPr>
        <w:widowControl/>
        <w:ind w:firstLine="640" w:firstLineChars="200"/>
        <w:jc w:val="left"/>
        <w:rPr>
          <w:rFonts w:ascii="楷体_GB2312" w:eastAsia="楷体_GB2312"/>
          <w:kern w:val="0"/>
          <w:sz w:val="32"/>
          <w:szCs w:val="32"/>
        </w:rPr>
      </w:pPr>
      <w:r>
        <w:rPr>
          <w:rFonts w:ascii="楷体_GB2312" w:eastAsia="楷体_GB2312"/>
          <w:kern w:val="0"/>
          <w:sz w:val="32"/>
          <w:szCs w:val="32"/>
        </w:rPr>
        <w:t>（二）财政拨款收入情况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eastAsia="仿宋_GB2312"/>
          <w:kern w:val="0"/>
          <w:sz w:val="32"/>
          <w:szCs w:val="32"/>
        </w:rPr>
      </w:pPr>
      <w:r>
        <w:rPr>
          <w:rFonts w:hint="eastAsia" w:eastAsia="仿宋_GB2312"/>
          <w:kern w:val="0"/>
          <w:sz w:val="32"/>
          <w:szCs w:val="32"/>
          <w:lang w:val="en-US" w:eastAsia="zh-CN"/>
        </w:rPr>
        <w:t>2022</w:t>
      </w:r>
      <w:r>
        <w:rPr>
          <w:rFonts w:eastAsia="仿宋_GB2312"/>
          <w:kern w:val="0"/>
          <w:sz w:val="32"/>
          <w:szCs w:val="32"/>
        </w:rPr>
        <w:t>年部门财政拨款收入</w:t>
      </w:r>
      <w:r>
        <w:rPr>
          <w:rFonts w:hint="eastAsia" w:ascii="仿宋_GB2312" w:hAnsi="仿宋_GB2312" w:eastAsia="仿宋_GB2312" w:cs="仿宋_GB2312"/>
          <w:kern w:val="0"/>
          <w:sz w:val="32"/>
          <w:szCs w:val="32"/>
          <w:lang w:val="en-US" w:eastAsia="zh-CN"/>
        </w:rPr>
        <w:t>3050.85</w:t>
      </w:r>
      <w:r>
        <w:rPr>
          <w:rFonts w:eastAsia="仿宋_GB2312"/>
          <w:kern w:val="0"/>
          <w:sz w:val="32"/>
          <w:szCs w:val="32"/>
        </w:rPr>
        <w:t>万元，其中:本年收入</w:t>
      </w:r>
      <w:r>
        <w:rPr>
          <w:rFonts w:hint="eastAsia" w:ascii="仿宋_GB2312" w:hAnsi="仿宋_GB2312" w:eastAsia="仿宋_GB2312" w:cs="仿宋_GB2312"/>
          <w:kern w:val="0"/>
          <w:sz w:val="32"/>
          <w:szCs w:val="32"/>
          <w:lang w:val="en-US" w:eastAsia="zh-CN"/>
        </w:rPr>
        <w:t>3050.85</w:t>
      </w:r>
      <w:r>
        <w:rPr>
          <w:rFonts w:eastAsia="仿宋_GB2312"/>
          <w:kern w:val="0"/>
          <w:sz w:val="32"/>
          <w:szCs w:val="32"/>
        </w:rPr>
        <w:t>万元，上年结转</w:t>
      </w:r>
      <w:r>
        <w:rPr>
          <w:rFonts w:hint="eastAsia" w:eastAsia="仿宋_GB2312"/>
          <w:kern w:val="0"/>
          <w:sz w:val="32"/>
          <w:szCs w:val="32"/>
        </w:rPr>
        <w:t>收入</w:t>
      </w:r>
      <w:r>
        <w:rPr>
          <w:rFonts w:hint="eastAsia" w:eastAsia="仿宋_GB2312"/>
          <w:kern w:val="0"/>
          <w:sz w:val="32"/>
          <w:szCs w:val="32"/>
          <w:lang w:val="en-US" w:eastAsia="zh-CN"/>
        </w:rPr>
        <w:t>0.00</w:t>
      </w:r>
      <w:r>
        <w:rPr>
          <w:rFonts w:eastAsia="仿宋_GB2312"/>
          <w:kern w:val="0"/>
          <w:sz w:val="32"/>
          <w:szCs w:val="32"/>
        </w:rPr>
        <w:t>万元。本年收入中，一般公共预算财政拨款</w:t>
      </w:r>
      <w:r>
        <w:rPr>
          <w:rFonts w:hint="eastAsia" w:ascii="仿宋_GB2312" w:hAnsi="仿宋_GB2312" w:eastAsia="仿宋_GB2312" w:cs="仿宋_GB2312"/>
          <w:kern w:val="0"/>
          <w:sz w:val="32"/>
          <w:szCs w:val="32"/>
          <w:lang w:val="en-US" w:eastAsia="zh-CN"/>
        </w:rPr>
        <w:t>3050.85</w:t>
      </w:r>
      <w:r>
        <w:rPr>
          <w:rFonts w:eastAsia="仿宋_GB2312"/>
          <w:kern w:val="0"/>
          <w:sz w:val="32"/>
          <w:szCs w:val="32"/>
        </w:rPr>
        <w:t>万元，政府性基金</w:t>
      </w:r>
      <w:r>
        <w:rPr>
          <w:rFonts w:hint="eastAsia" w:eastAsia="仿宋_GB2312"/>
          <w:kern w:val="0"/>
          <w:sz w:val="32"/>
          <w:szCs w:val="32"/>
        </w:rPr>
        <w:t>预算</w:t>
      </w:r>
      <w:r>
        <w:rPr>
          <w:rFonts w:eastAsia="仿宋_GB2312"/>
          <w:kern w:val="0"/>
          <w:sz w:val="32"/>
          <w:szCs w:val="32"/>
        </w:rPr>
        <w:t>财政拨款</w:t>
      </w:r>
      <w:r>
        <w:rPr>
          <w:rFonts w:hint="eastAsia" w:eastAsia="仿宋_GB2312"/>
          <w:kern w:val="0"/>
          <w:sz w:val="32"/>
          <w:szCs w:val="32"/>
          <w:lang w:val="en-US" w:eastAsia="zh-CN"/>
        </w:rPr>
        <w:t>0.00</w:t>
      </w:r>
      <w:r>
        <w:rPr>
          <w:rFonts w:eastAsia="仿宋_GB2312"/>
          <w:kern w:val="0"/>
          <w:sz w:val="32"/>
          <w:szCs w:val="32"/>
        </w:rPr>
        <w:t>万元，国有资本经营</w:t>
      </w:r>
      <w:r>
        <w:rPr>
          <w:rFonts w:hint="eastAsia" w:eastAsia="仿宋_GB2312"/>
          <w:kern w:val="0"/>
          <w:sz w:val="32"/>
          <w:szCs w:val="32"/>
        </w:rPr>
        <w:t>收益</w:t>
      </w:r>
      <w:r>
        <w:rPr>
          <w:rFonts w:eastAsia="仿宋_GB2312"/>
          <w:kern w:val="0"/>
          <w:sz w:val="32"/>
          <w:szCs w:val="32"/>
        </w:rPr>
        <w:t>财政拨款</w:t>
      </w:r>
      <w:r>
        <w:rPr>
          <w:rFonts w:hint="eastAsia" w:eastAsia="仿宋_GB2312"/>
          <w:kern w:val="0"/>
          <w:sz w:val="32"/>
          <w:szCs w:val="32"/>
          <w:lang w:val="en-US" w:eastAsia="zh-CN"/>
        </w:rPr>
        <w:t>0.00</w:t>
      </w:r>
      <w:r>
        <w:rPr>
          <w:rFonts w:eastAsia="仿宋_GB2312"/>
          <w:kern w:val="0"/>
          <w:sz w:val="32"/>
          <w:szCs w:val="32"/>
        </w:rPr>
        <w:t>万元。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与上年对比</w:t>
      </w:r>
      <w:r>
        <w:rPr>
          <w:rFonts w:eastAsia="仿宋_GB2312"/>
          <w:kern w:val="0"/>
          <w:sz w:val="32"/>
          <w:szCs w:val="32"/>
        </w:rPr>
        <w:t>财政拨款收入</w:t>
      </w:r>
      <w:r>
        <w:rPr>
          <w:rFonts w:hint="eastAsia" w:ascii="仿宋_GB2312" w:hAnsi="仿宋_GB2312" w:eastAsia="仿宋_GB2312" w:cs="仿宋_GB2312"/>
          <w:color w:val="000000"/>
          <w:kern w:val="0"/>
          <w:sz w:val="32"/>
          <w:szCs w:val="32"/>
          <w:lang w:eastAsia="zh-CN"/>
        </w:rPr>
        <w:t>增加</w:t>
      </w:r>
      <w:r>
        <w:rPr>
          <w:rFonts w:hint="eastAsia" w:ascii="仿宋_GB2312" w:hAnsi="仿宋_GB2312" w:eastAsia="仿宋_GB2312" w:cs="仿宋_GB2312"/>
          <w:color w:val="000000"/>
          <w:kern w:val="0"/>
          <w:sz w:val="32"/>
          <w:szCs w:val="32"/>
        </w:rPr>
        <w:t>了</w:t>
      </w:r>
      <w:r>
        <w:rPr>
          <w:rFonts w:hint="eastAsia" w:ascii="仿宋_GB2312" w:hAnsi="仿宋_GB2312" w:eastAsia="仿宋_GB2312" w:cs="仿宋_GB2312"/>
          <w:color w:val="000000"/>
          <w:kern w:val="0"/>
          <w:sz w:val="32"/>
          <w:szCs w:val="32"/>
          <w:lang w:val="en-US" w:eastAsia="zh-CN"/>
        </w:rPr>
        <w:t>564.93</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，增加了</w:t>
      </w:r>
      <w:r>
        <w:rPr>
          <w:rFonts w:hint="eastAsia" w:ascii="仿宋_GB2312" w:hAnsi="仿宋_GB2312" w:eastAsia="仿宋_GB2312" w:cs="仿宋_GB2312"/>
          <w:color w:val="000000"/>
          <w:kern w:val="0"/>
          <w:sz w:val="32"/>
          <w:szCs w:val="32"/>
          <w:lang w:val="en-US" w:eastAsia="zh-CN"/>
        </w:rPr>
        <w:t>22.73%</w:t>
      </w:r>
      <w:r>
        <w:rPr>
          <w:rFonts w:hint="eastAsia" w:ascii="仿宋_GB2312" w:hAnsi="仿宋_GB2312" w:eastAsia="仿宋_GB2312" w:cs="仿宋_GB2312"/>
          <w:kern w:val="0"/>
          <w:sz w:val="32"/>
          <w:szCs w:val="32"/>
        </w:rPr>
        <w:t>，主要原因分析</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正常晋级晋档，相应人员经费增加，项目预算工程增加，</w:t>
      </w:r>
      <w:r>
        <w:rPr>
          <w:rFonts w:hint="eastAsia" w:ascii="仿宋_GB2312" w:hAnsi="仿宋_GB2312" w:eastAsia="仿宋_GB2312" w:cs="仿宋_GB2312"/>
          <w:kern w:val="0"/>
          <w:sz w:val="32"/>
          <w:szCs w:val="32"/>
          <w:lang w:val="en-US" w:eastAsia="zh-CN"/>
        </w:rPr>
        <w:t>导致年初预算比2021年增加</w:t>
      </w:r>
      <w:r>
        <w:rPr>
          <w:rFonts w:hint="eastAsia" w:ascii="仿宋_GB2312" w:hAnsi="仿宋_GB2312" w:eastAsia="仿宋_GB2312" w:cs="仿宋_GB2312"/>
          <w:kern w:val="0"/>
          <w:sz w:val="32"/>
          <w:szCs w:val="32"/>
        </w:rPr>
        <w:t>。</w:t>
      </w:r>
    </w:p>
    <w:p>
      <w:pPr>
        <w:widowControl/>
        <w:numPr>
          <w:ilvl w:val="0"/>
          <w:numId w:val="1"/>
        </w:numPr>
        <w:ind w:firstLine="640" w:firstLineChars="200"/>
        <w:jc w:val="left"/>
        <w:rPr>
          <w:rFonts w:ascii="黑体" w:hAnsi="黑体" w:eastAsia="黑体"/>
          <w:kern w:val="0"/>
          <w:sz w:val="32"/>
          <w:szCs w:val="32"/>
        </w:rPr>
      </w:pPr>
      <w:r>
        <w:rPr>
          <w:rFonts w:ascii="黑体" w:hAnsi="黑体" w:eastAsia="黑体"/>
          <w:kern w:val="0"/>
          <w:sz w:val="32"/>
          <w:szCs w:val="32"/>
        </w:rPr>
        <w:t>预算单位支出情况</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年部门预算总支出</w:t>
      </w:r>
      <w:r>
        <w:rPr>
          <w:rFonts w:hint="eastAsia" w:ascii="仿宋_GB2312" w:hAnsi="仿宋_GB2312" w:eastAsia="仿宋_GB2312" w:cs="仿宋_GB2312"/>
          <w:kern w:val="0"/>
          <w:sz w:val="32"/>
          <w:szCs w:val="32"/>
          <w:lang w:val="en-US" w:eastAsia="zh-CN"/>
        </w:rPr>
        <w:t>3050.85</w:t>
      </w:r>
      <w:r>
        <w:rPr>
          <w:rFonts w:hint="eastAsia" w:ascii="仿宋_GB2312" w:hAnsi="仿宋_GB2312" w:eastAsia="仿宋_GB2312" w:cs="仿宋_GB2312"/>
          <w:kern w:val="0"/>
          <w:sz w:val="32"/>
          <w:szCs w:val="32"/>
        </w:rPr>
        <w:t>万元。财政拨款安排支出</w:t>
      </w:r>
      <w:r>
        <w:rPr>
          <w:rFonts w:hint="eastAsia" w:ascii="仿宋_GB2312" w:hAnsi="仿宋_GB2312" w:eastAsia="仿宋_GB2312" w:cs="仿宋_GB2312"/>
          <w:kern w:val="0"/>
          <w:sz w:val="32"/>
          <w:szCs w:val="32"/>
          <w:lang w:val="en-US" w:eastAsia="zh-CN"/>
        </w:rPr>
        <w:t>3050.85</w:t>
      </w:r>
      <w:r>
        <w:rPr>
          <w:rFonts w:hint="eastAsia" w:ascii="仿宋_GB2312" w:hAnsi="仿宋_GB2312" w:eastAsia="仿宋_GB2312" w:cs="仿宋_GB2312"/>
          <w:kern w:val="0"/>
          <w:sz w:val="32"/>
          <w:szCs w:val="32"/>
        </w:rPr>
        <w:t>万元，其中：基本支出</w:t>
      </w:r>
      <w:r>
        <w:rPr>
          <w:rFonts w:hint="eastAsia" w:ascii="仿宋_GB2312" w:hAnsi="仿宋_GB2312" w:eastAsia="仿宋_GB2312" w:cs="仿宋_GB2312"/>
          <w:kern w:val="0"/>
          <w:sz w:val="32"/>
          <w:szCs w:val="32"/>
          <w:lang w:val="en-US" w:eastAsia="zh-CN"/>
        </w:rPr>
        <w:t>1244.85</w:t>
      </w:r>
      <w:r>
        <w:rPr>
          <w:rFonts w:hint="eastAsia" w:ascii="仿宋_GB2312" w:hAnsi="仿宋_GB2312" w:eastAsia="仿宋_GB2312" w:cs="仿宋_GB2312"/>
          <w:kern w:val="0"/>
          <w:sz w:val="32"/>
          <w:szCs w:val="32"/>
        </w:rPr>
        <w:t>万元，与上年对比</w:t>
      </w:r>
      <w:r>
        <w:rPr>
          <w:rFonts w:hint="eastAsia" w:ascii="仿宋_GB2312" w:hAnsi="仿宋_GB2312" w:eastAsia="仿宋_GB2312" w:cs="仿宋_GB2312"/>
          <w:color w:val="000000"/>
          <w:kern w:val="0"/>
          <w:sz w:val="32"/>
          <w:szCs w:val="32"/>
          <w:lang w:eastAsia="zh-CN"/>
        </w:rPr>
        <w:t>增加</w:t>
      </w:r>
      <w:r>
        <w:rPr>
          <w:rFonts w:hint="eastAsia" w:ascii="仿宋_GB2312" w:hAnsi="仿宋_GB2312" w:eastAsia="仿宋_GB2312" w:cs="仿宋_GB2312"/>
          <w:color w:val="000000"/>
          <w:kern w:val="0"/>
          <w:sz w:val="32"/>
          <w:szCs w:val="32"/>
        </w:rPr>
        <w:t>了</w:t>
      </w:r>
      <w:r>
        <w:rPr>
          <w:rFonts w:hint="eastAsia" w:ascii="仿宋_GB2312" w:hAnsi="仿宋_GB2312" w:eastAsia="仿宋_GB2312" w:cs="仿宋_GB2312"/>
          <w:color w:val="000000"/>
          <w:kern w:val="0"/>
          <w:sz w:val="32"/>
          <w:szCs w:val="32"/>
          <w:lang w:val="en-US" w:eastAsia="zh-CN"/>
        </w:rPr>
        <w:t>207.87</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kern w:val="0"/>
          <w:sz w:val="32"/>
          <w:szCs w:val="32"/>
        </w:rPr>
        <w:t>，主要原因分析</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正常晋级晋档，相应人员经费增加，</w:t>
      </w:r>
      <w:r>
        <w:rPr>
          <w:rFonts w:hint="eastAsia" w:ascii="仿宋_GB2312" w:hAnsi="仿宋_GB2312" w:eastAsia="仿宋_GB2312" w:cs="仿宋_GB2312"/>
          <w:kern w:val="0"/>
          <w:sz w:val="32"/>
          <w:szCs w:val="32"/>
          <w:lang w:val="en-US" w:eastAsia="zh-CN"/>
        </w:rPr>
        <w:t>导致年初预算比2021年增加</w:t>
      </w:r>
      <w:r>
        <w:rPr>
          <w:rFonts w:hint="eastAsia" w:ascii="仿宋_GB2312" w:hAnsi="仿宋_GB2312" w:eastAsia="仿宋_GB2312" w:cs="仿宋_GB2312"/>
          <w:kern w:val="0"/>
          <w:sz w:val="32"/>
          <w:szCs w:val="32"/>
        </w:rPr>
        <w:t>；项目支出</w:t>
      </w:r>
      <w:r>
        <w:rPr>
          <w:rFonts w:hint="eastAsia" w:ascii="仿宋_GB2312" w:hAnsi="仿宋_GB2312" w:eastAsia="仿宋_GB2312" w:cs="仿宋_GB2312"/>
          <w:kern w:val="0"/>
          <w:sz w:val="32"/>
          <w:szCs w:val="32"/>
          <w:lang w:val="en-US" w:eastAsia="zh-CN"/>
        </w:rPr>
        <w:t>1806.00</w:t>
      </w:r>
      <w:r>
        <w:rPr>
          <w:rFonts w:hint="eastAsia" w:ascii="仿宋_GB2312" w:hAnsi="仿宋_GB2312" w:eastAsia="仿宋_GB2312" w:cs="仿宋_GB2312"/>
          <w:kern w:val="0"/>
          <w:sz w:val="32"/>
          <w:szCs w:val="32"/>
        </w:rPr>
        <w:t>万元，与上年对比</w:t>
      </w:r>
      <w:r>
        <w:rPr>
          <w:rFonts w:hint="eastAsia" w:ascii="仿宋_GB2312" w:hAnsi="仿宋_GB2312" w:eastAsia="仿宋_GB2312" w:cs="仿宋_GB2312"/>
          <w:kern w:val="0"/>
          <w:sz w:val="32"/>
          <w:szCs w:val="32"/>
          <w:lang w:eastAsia="zh-CN"/>
        </w:rPr>
        <w:t>增加了</w:t>
      </w:r>
      <w:r>
        <w:rPr>
          <w:rFonts w:hint="eastAsia" w:ascii="仿宋_GB2312" w:hAnsi="仿宋_GB2312" w:eastAsia="仿宋_GB2312" w:cs="仿宋_GB2312"/>
          <w:kern w:val="0"/>
          <w:sz w:val="32"/>
          <w:szCs w:val="32"/>
          <w:lang w:val="en-US" w:eastAsia="zh-CN"/>
        </w:rPr>
        <w:t>772.80万元</w:t>
      </w:r>
      <w:r>
        <w:rPr>
          <w:rFonts w:hint="eastAsia" w:ascii="仿宋_GB2312" w:hAnsi="仿宋_GB2312" w:eastAsia="仿宋_GB2312" w:cs="仿宋_GB2312"/>
          <w:kern w:val="0"/>
          <w:sz w:val="32"/>
          <w:szCs w:val="32"/>
        </w:rPr>
        <w:t>，</w:t>
      </w:r>
      <w:r>
        <w:rPr>
          <w:rFonts w:hint="eastAsia" w:ascii="仿宋_GB2312" w:hAnsi="仿宋_GB2312" w:eastAsia="仿宋_GB2312" w:cs="仿宋_GB2312"/>
          <w:b w:val="0"/>
          <w:bCs w:val="0"/>
          <w:kern w:val="0"/>
          <w:sz w:val="32"/>
          <w:szCs w:val="32"/>
        </w:rPr>
        <w:t>主要原因分析</w:t>
      </w:r>
      <w:r>
        <w:rPr>
          <w:rFonts w:hint="eastAsia" w:ascii="仿宋_GB2312" w:hAnsi="仿宋_GB2312" w:eastAsia="仿宋_GB2312" w:cs="仿宋_GB2312"/>
          <w:kern w:val="0"/>
          <w:sz w:val="32"/>
          <w:szCs w:val="32"/>
          <w:lang w:val="en-US" w:eastAsia="zh-CN"/>
        </w:rPr>
        <w:t>2022年项目预算安排增加，导致项目支出增加。</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（一）</w:t>
      </w:r>
      <w:r>
        <w:rPr>
          <w:rFonts w:hint="eastAsia" w:ascii="楷体_GB2312" w:hAnsi="楷体_GB2312" w:eastAsia="楷体_GB2312" w:cs="楷体_GB2312"/>
          <w:kern w:val="0"/>
          <w:sz w:val="32"/>
          <w:szCs w:val="32"/>
        </w:rPr>
        <w:t>财政拨款安排支出按功能科目分类情况</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1.“2080501.行政单位离退休”支出</w:t>
      </w:r>
      <w:r>
        <w:rPr>
          <w:rFonts w:hint="eastAsia" w:ascii="仿宋_GB2312" w:hAnsi="仿宋_GB2312" w:eastAsia="仿宋_GB2312" w:cs="仿宋_GB2312"/>
          <w:color w:val="000000"/>
          <w:sz w:val="32"/>
          <w:szCs w:val="32"/>
          <w:lang w:val="en-US" w:eastAsia="zh-CN"/>
        </w:rPr>
        <w:t>1.44</w:t>
      </w:r>
      <w:r>
        <w:rPr>
          <w:rFonts w:hint="eastAsia" w:ascii="仿宋_GB2312" w:hAnsi="仿宋_GB2312" w:eastAsia="仿宋_GB2312" w:cs="仿宋_GB2312"/>
          <w:color w:val="000000"/>
          <w:sz w:val="32"/>
          <w:szCs w:val="32"/>
        </w:rPr>
        <w:t>万元，主要用于行政退休人员</w:t>
      </w:r>
      <w:r>
        <w:rPr>
          <w:rFonts w:hint="eastAsia" w:ascii="仿宋_GB2312" w:hAnsi="仿宋_GB2312" w:eastAsia="仿宋_GB2312" w:cs="仿宋_GB2312"/>
          <w:color w:val="000000"/>
          <w:sz w:val="32"/>
          <w:szCs w:val="32"/>
          <w:shd w:val="clear" w:color="auto" w:fill="FFFFFF"/>
        </w:rPr>
        <w:t>生活补助</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2.“2080502.事业单位离退休”支出</w:t>
      </w:r>
      <w:r>
        <w:rPr>
          <w:rFonts w:hint="eastAsia" w:ascii="仿宋_GB2312" w:hAnsi="仿宋_GB2312" w:eastAsia="仿宋_GB2312" w:cs="仿宋_GB2312"/>
          <w:color w:val="000000"/>
          <w:sz w:val="32"/>
          <w:szCs w:val="32"/>
          <w:lang w:val="en-US" w:eastAsia="zh-CN"/>
        </w:rPr>
        <w:t>27.36</w:t>
      </w:r>
      <w:r>
        <w:rPr>
          <w:rFonts w:hint="eastAsia" w:ascii="仿宋_GB2312" w:hAnsi="仿宋_GB2312" w:eastAsia="仿宋_GB2312" w:cs="仿宋_GB2312"/>
          <w:color w:val="000000"/>
          <w:sz w:val="32"/>
          <w:szCs w:val="32"/>
        </w:rPr>
        <w:t>万元，主要用于事业退休人员</w:t>
      </w:r>
      <w:r>
        <w:rPr>
          <w:rFonts w:hint="eastAsia" w:ascii="仿宋_GB2312" w:hAnsi="仿宋_GB2312" w:eastAsia="仿宋_GB2312" w:cs="仿宋_GB2312"/>
          <w:color w:val="000000"/>
          <w:sz w:val="32"/>
          <w:szCs w:val="32"/>
          <w:shd w:val="clear" w:color="auto" w:fill="FFFFFF"/>
        </w:rPr>
        <w:t>生活补助</w:t>
      </w:r>
      <w:r>
        <w:rPr>
          <w:rFonts w:hint="eastAsia" w:ascii="仿宋_GB2312" w:hAnsi="仿宋_GB2312" w:eastAsia="仿宋_GB2312" w:cs="仿宋_GB2312"/>
          <w:color w:val="000000"/>
          <w:sz w:val="32"/>
          <w:szCs w:val="32"/>
        </w:rPr>
        <w:t>。</w:t>
      </w:r>
    </w:p>
    <w:p>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3.“2080505.机关事业单位基本养老保险缴费支出”支出</w:t>
      </w:r>
      <w:r>
        <w:rPr>
          <w:rFonts w:hint="eastAsia" w:ascii="仿宋_GB2312" w:hAnsi="仿宋_GB2312" w:eastAsia="仿宋_GB2312" w:cs="仿宋_GB2312"/>
          <w:color w:val="000000"/>
          <w:sz w:val="32"/>
          <w:szCs w:val="32"/>
          <w:lang w:val="en-US" w:eastAsia="zh-CN"/>
        </w:rPr>
        <w:t>85.56</w:t>
      </w:r>
      <w:r>
        <w:rPr>
          <w:rFonts w:hint="eastAsia" w:ascii="仿宋_GB2312" w:hAnsi="仿宋_GB2312" w:eastAsia="仿宋_GB2312" w:cs="仿宋_GB2312"/>
          <w:color w:val="000000"/>
          <w:sz w:val="32"/>
          <w:szCs w:val="32"/>
        </w:rPr>
        <w:t>万元，用于缴纳单位负担基本养老保险。</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4.“2101101.行政单位医疗”支出</w:t>
      </w:r>
      <w:r>
        <w:rPr>
          <w:rFonts w:hint="eastAsia" w:ascii="仿宋_GB2312" w:hAnsi="仿宋_GB2312" w:eastAsia="仿宋_GB2312" w:cs="仿宋_GB2312"/>
          <w:color w:val="000000"/>
          <w:sz w:val="32"/>
          <w:szCs w:val="32"/>
          <w:lang w:val="en-US" w:eastAsia="zh-CN"/>
        </w:rPr>
        <w:t>5.05</w:t>
      </w:r>
      <w:r>
        <w:rPr>
          <w:rFonts w:hint="eastAsia" w:ascii="仿宋_GB2312" w:hAnsi="仿宋_GB2312" w:eastAsia="仿宋_GB2312" w:cs="仿宋_GB2312"/>
          <w:color w:val="000000"/>
          <w:sz w:val="32"/>
          <w:szCs w:val="32"/>
        </w:rPr>
        <w:t>万元，主要用于职工基本医疗保险。</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5.“2101101.事业单位医疗”支出</w:t>
      </w:r>
      <w:r>
        <w:rPr>
          <w:rFonts w:hint="eastAsia" w:ascii="仿宋_GB2312" w:hAnsi="仿宋_GB2312" w:eastAsia="仿宋_GB2312" w:cs="仿宋_GB2312"/>
          <w:color w:val="000000"/>
          <w:sz w:val="32"/>
          <w:szCs w:val="32"/>
          <w:lang w:val="en-US" w:eastAsia="zh-CN"/>
        </w:rPr>
        <w:t>41.79</w:t>
      </w:r>
      <w:r>
        <w:rPr>
          <w:rFonts w:hint="eastAsia" w:ascii="仿宋_GB2312" w:hAnsi="仿宋_GB2312" w:eastAsia="仿宋_GB2312" w:cs="仿宋_GB2312"/>
          <w:color w:val="000000"/>
          <w:sz w:val="32"/>
          <w:szCs w:val="32"/>
        </w:rPr>
        <w:t>万元，主要用于职工基本医疗保险。</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6、“2101103.公务员医疗补助”支出</w:t>
      </w:r>
      <w:r>
        <w:rPr>
          <w:rFonts w:hint="eastAsia" w:ascii="仿宋_GB2312" w:hAnsi="仿宋_GB2312" w:eastAsia="仿宋_GB2312" w:cs="仿宋_GB2312"/>
          <w:color w:val="000000"/>
          <w:sz w:val="32"/>
          <w:szCs w:val="32"/>
          <w:lang w:val="en-US" w:eastAsia="zh-CN"/>
        </w:rPr>
        <w:t>31.96</w:t>
      </w:r>
      <w:r>
        <w:rPr>
          <w:rFonts w:hint="eastAsia" w:ascii="仿宋_GB2312" w:hAnsi="仿宋_GB2312" w:eastAsia="仿宋_GB2312" w:cs="仿宋_GB2312"/>
          <w:color w:val="000000"/>
          <w:sz w:val="32"/>
          <w:szCs w:val="32"/>
        </w:rPr>
        <w:t>万元，主要用于缴纳单位负担的公务员医疗补助。</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7.“212</w:t>
      </w:r>
      <w:r>
        <w:rPr>
          <w:rFonts w:hint="eastAsia" w:ascii="仿宋_GB2312" w:hAnsi="仿宋_GB2312" w:eastAsia="仿宋_GB2312" w:cs="仿宋_GB2312"/>
          <w:color w:val="000000"/>
          <w:sz w:val="32"/>
          <w:szCs w:val="32"/>
          <w:lang w:val="en-US" w:eastAsia="zh-CN"/>
        </w:rPr>
        <w:t>0101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行政运行</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84.37</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eastAsia="zh-CN"/>
        </w:rPr>
        <w:t>行政</w:t>
      </w:r>
      <w:r>
        <w:rPr>
          <w:rFonts w:hint="eastAsia" w:ascii="仿宋_GB2312" w:hAnsi="仿宋_GB2312" w:eastAsia="仿宋_GB2312" w:cs="仿宋_GB2312"/>
          <w:color w:val="000000"/>
          <w:sz w:val="32"/>
          <w:szCs w:val="32"/>
          <w:shd w:val="clear" w:color="auto" w:fill="FFFFFF"/>
        </w:rPr>
        <w:t>在职人员工资、保险</w:t>
      </w:r>
      <w:r>
        <w:rPr>
          <w:rFonts w:hint="eastAsia" w:ascii="仿宋_GB2312" w:hAnsi="仿宋_GB2312" w:eastAsia="仿宋_GB2312" w:cs="仿宋_GB2312"/>
          <w:color w:val="000000"/>
          <w:sz w:val="32"/>
          <w:szCs w:val="32"/>
        </w:rPr>
        <w:t>及日常办公正常运转等支出。</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8.“2120104.城管执法”支出546.69</w:t>
      </w:r>
      <w:r>
        <w:rPr>
          <w:rFonts w:hint="eastAsia" w:ascii="仿宋_GB2312" w:hAnsi="仿宋_GB2312" w:eastAsia="仿宋_GB2312" w:cs="仿宋_GB2312"/>
          <w:color w:val="000000"/>
          <w:sz w:val="32"/>
          <w:szCs w:val="32"/>
        </w:rPr>
        <w:t>万</w:t>
      </w:r>
      <w:r>
        <w:rPr>
          <w:rFonts w:hint="eastAsia" w:ascii="仿宋_GB2312" w:hAnsi="仿宋_GB2312" w:eastAsia="仿宋_GB2312" w:cs="仿宋_GB2312"/>
          <w:color w:val="000000"/>
          <w:sz w:val="32"/>
          <w:szCs w:val="32"/>
          <w:lang w:val="en-US" w:eastAsia="zh-CN"/>
        </w:rPr>
        <w:t>元，</w:t>
      </w:r>
      <w:r>
        <w:rPr>
          <w:rFonts w:hint="eastAsia" w:ascii="仿宋_GB2312" w:hAnsi="仿宋_GB2312" w:eastAsia="仿宋_GB2312" w:cs="仿宋_GB2312"/>
          <w:color w:val="000000"/>
          <w:sz w:val="32"/>
          <w:szCs w:val="32"/>
        </w:rPr>
        <w:t>主要用于</w:t>
      </w:r>
      <w:r>
        <w:rPr>
          <w:rFonts w:hint="eastAsia" w:ascii="仿宋_GB2312" w:hAnsi="仿宋_GB2312" w:eastAsia="仿宋_GB2312" w:cs="仿宋_GB2312"/>
          <w:color w:val="000000"/>
          <w:sz w:val="32"/>
          <w:szCs w:val="32"/>
          <w:lang w:eastAsia="zh-CN"/>
        </w:rPr>
        <w:t>事业</w:t>
      </w:r>
      <w:r>
        <w:rPr>
          <w:rFonts w:hint="eastAsia" w:ascii="仿宋_GB2312" w:hAnsi="仿宋_GB2312" w:eastAsia="仿宋_GB2312" w:cs="仿宋_GB2312"/>
          <w:color w:val="000000"/>
          <w:sz w:val="32"/>
          <w:szCs w:val="32"/>
          <w:shd w:val="clear" w:color="auto" w:fill="FFFFFF"/>
        </w:rPr>
        <w:t>在职人员工资、保险</w:t>
      </w:r>
      <w:r>
        <w:rPr>
          <w:rFonts w:hint="eastAsia" w:ascii="仿宋_GB2312" w:hAnsi="仿宋_GB2312" w:eastAsia="仿宋_GB2312" w:cs="仿宋_GB2312"/>
          <w:color w:val="000000"/>
          <w:sz w:val="32"/>
          <w:szCs w:val="32"/>
        </w:rPr>
        <w:t>及日常办公正常运转等支出</w:t>
      </w:r>
      <w:r>
        <w:rPr>
          <w:rFonts w:hint="eastAsia" w:ascii="仿宋_GB2312" w:hAnsi="仿宋_GB2312" w:eastAsia="仿宋_GB2312" w:cs="仿宋_GB2312"/>
          <w:color w:val="000000"/>
          <w:sz w:val="32"/>
          <w:szCs w:val="32"/>
          <w:lang w:eastAsia="zh-CN"/>
        </w:rPr>
        <w:t>。</w:t>
      </w:r>
    </w:p>
    <w:p>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9.“2120199. 其他城乡社区管理事务支出”支出115.00万元，</w:t>
      </w:r>
      <w:r>
        <w:rPr>
          <w:rFonts w:hint="eastAsia" w:ascii="仿宋_GB2312" w:hAnsi="仿宋_GB2312" w:eastAsia="仿宋_GB2312" w:cs="仿宋_GB2312"/>
          <w:color w:val="000000"/>
          <w:sz w:val="32"/>
          <w:szCs w:val="32"/>
        </w:rPr>
        <w:t>主要用于</w:t>
      </w:r>
      <w:r>
        <w:rPr>
          <w:rFonts w:hint="eastAsia" w:ascii="仿宋_GB2312" w:hAnsi="仿宋_GB2312" w:eastAsia="仿宋_GB2312" w:cs="仿宋_GB2312"/>
          <w:color w:val="000000"/>
          <w:sz w:val="32"/>
          <w:szCs w:val="32"/>
          <w:lang w:eastAsia="zh-CN"/>
        </w:rPr>
        <w:t>支付城区路灯日常电费用、路灯维修及维护费用。</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sz w:val="32"/>
          <w:szCs w:val="32"/>
          <w:lang w:eastAsia="zh-CN"/>
        </w:rPr>
      </w:pPr>
      <w:r>
        <w:rPr>
          <w:rFonts w:hint="eastAsia" w:ascii="仿宋_GB2312" w:hAnsi="仿宋_GB2312" w:eastAsia="仿宋_GB2312" w:cs="仿宋_GB2312"/>
          <w:color w:val="000000"/>
          <w:sz w:val="32"/>
          <w:szCs w:val="32"/>
          <w:lang w:val="en-US" w:eastAsia="zh-CN"/>
        </w:rPr>
        <w:t>10.“2120501.城乡社区环境卫生”支出2017.63万元，</w:t>
      </w:r>
      <w:r>
        <w:rPr>
          <w:rFonts w:hint="eastAsia" w:ascii="仿宋_GB2312" w:hAnsi="仿宋_GB2312" w:eastAsia="仿宋_GB2312" w:cs="仿宋_GB2312"/>
          <w:color w:val="000000"/>
          <w:sz w:val="32"/>
          <w:szCs w:val="32"/>
        </w:rPr>
        <w:t>主要用于</w:t>
      </w:r>
      <w:r>
        <w:rPr>
          <w:rFonts w:hint="eastAsia" w:ascii="仿宋_GB2312" w:hAnsi="仿宋_GB2312" w:eastAsia="仿宋_GB2312" w:cs="仿宋_GB2312"/>
          <w:color w:val="000000"/>
          <w:sz w:val="32"/>
          <w:szCs w:val="32"/>
          <w:shd w:val="clear" w:color="auto" w:fill="FFFFFF"/>
        </w:rPr>
        <w:t>在职人员工资、保险</w:t>
      </w:r>
      <w:r>
        <w:rPr>
          <w:rFonts w:hint="eastAsia" w:ascii="仿宋_GB2312" w:hAnsi="仿宋_GB2312" w:eastAsia="仿宋_GB2312" w:cs="仿宋_GB2312"/>
          <w:color w:val="000000"/>
          <w:sz w:val="32"/>
          <w:szCs w:val="32"/>
        </w:rPr>
        <w:t>及日常办公正常运转等支出</w:t>
      </w:r>
      <w:r>
        <w:rPr>
          <w:rFonts w:hint="eastAsia" w:ascii="仿宋_GB2312" w:hAnsi="仿宋_GB2312" w:eastAsia="仿宋_GB2312" w:cs="仿宋_GB2312"/>
          <w:color w:val="000000"/>
          <w:sz w:val="32"/>
          <w:szCs w:val="32"/>
          <w:lang w:eastAsia="zh-CN"/>
        </w:rPr>
        <w:t>以及城区街道清扫保洁、公厕管护、绿化管护等支出。</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.“2210201.</w:t>
      </w:r>
      <w:r>
        <w:rPr>
          <w:rFonts w:hint="eastAsia" w:ascii="仿宋_GB2312" w:hAnsi="仿宋_GB2312" w:eastAsia="仿宋_GB2312" w:cs="仿宋_GB2312"/>
          <w:color w:val="000000"/>
          <w:sz w:val="32"/>
          <w:szCs w:val="32"/>
          <w:shd w:val="clear" w:color="auto" w:fill="FFFFFF"/>
        </w:rPr>
        <w:t>住房公积金”</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94.00</w:t>
      </w:r>
      <w:r>
        <w:rPr>
          <w:rFonts w:hint="eastAsia" w:ascii="仿宋_GB2312" w:hAnsi="仿宋_GB2312" w:eastAsia="仿宋_GB2312" w:cs="仿宋_GB2312"/>
          <w:color w:val="000000"/>
          <w:sz w:val="32"/>
          <w:szCs w:val="32"/>
        </w:rPr>
        <w:t>万元，主要用于职工住房公积补助。</w:t>
      </w:r>
    </w:p>
    <w:p>
      <w:pPr>
        <w:pStyle w:val="10"/>
        <w:keepNext w:val="0"/>
        <w:keepLines w:val="0"/>
        <w:pageBreakBefore w:val="0"/>
        <w:tabs>
          <w:tab w:val="left" w:pos="553"/>
        </w:tabs>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（二）</w:t>
      </w:r>
      <w:r>
        <w:rPr>
          <w:rFonts w:hint="eastAsia" w:ascii="楷体_GB2312" w:hAnsi="楷体_GB2312" w:eastAsia="楷体_GB2312" w:cs="楷体_GB2312"/>
          <w:kern w:val="0"/>
          <w:sz w:val="32"/>
          <w:szCs w:val="32"/>
        </w:rPr>
        <w:t>财政拨款安排支出按</w:t>
      </w:r>
      <w:r>
        <w:rPr>
          <w:rFonts w:hint="eastAsia" w:ascii="楷体_GB2312" w:hAnsi="楷体_GB2312" w:eastAsia="楷体_GB2312" w:cs="楷体_GB2312"/>
          <w:kern w:val="0"/>
          <w:sz w:val="32"/>
          <w:szCs w:val="32"/>
          <w:lang w:eastAsia="zh-CN"/>
        </w:rPr>
        <w:t>经济</w:t>
      </w:r>
      <w:r>
        <w:rPr>
          <w:rFonts w:hint="eastAsia" w:ascii="楷体_GB2312" w:hAnsi="楷体_GB2312" w:eastAsia="楷体_GB2312" w:cs="楷体_GB2312"/>
          <w:kern w:val="0"/>
          <w:sz w:val="32"/>
          <w:szCs w:val="32"/>
        </w:rPr>
        <w:t>科目分类情况</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bookmarkStart w:id="0" w:name="OLE_LINK14"/>
      <w:r>
        <w:rPr>
          <w:rFonts w:hint="eastAsia" w:ascii="仿宋_GB2312" w:hAnsi="仿宋_GB2312" w:eastAsia="仿宋_GB2312" w:cs="仿宋_GB2312"/>
          <w:color w:val="000000"/>
          <w:sz w:val="32"/>
          <w:szCs w:val="32"/>
        </w:rPr>
        <w:t>1.301.工资福利支出</w:t>
      </w:r>
      <w:r>
        <w:rPr>
          <w:rFonts w:hint="eastAsia" w:ascii="仿宋_GB2312" w:hAnsi="仿宋_GB2312" w:eastAsia="仿宋_GB2312" w:cs="仿宋_GB2312"/>
          <w:color w:val="000000"/>
          <w:sz w:val="32"/>
          <w:szCs w:val="32"/>
          <w:lang w:val="en-US" w:eastAsia="zh-CN"/>
        </w:rPr>
        <w:t>923.94</w:t>
      </w:r>
      <w:r>
        <w:rPr>
          <w:rFonts w:hint="eastAsia" w:ascii="仿宋_GB2312" w:hAnsi="仿宋_GB2312" w:eastAsia="仿宋_GB2312" w:cs="仿宋_GB2312"/>
          <w:color w:val="000000"/>
          <w:sz w:val="32"/>
          <w:szCs w:val="32"/>
        </w:rPr>
        <w:t>万元，其中：30101.基本工资</w:t>
      </w:r>
      <w:r>
        <w:rPr>
          <w:rFonts w:hint="eastAsia" w:ascii="仿宋_GB2312" w:hAnsi="仿宋_GB2312" w:eastAsia="仿宋_GB2312" w:cs="仿宋_GB2312"/>
          <w:color w:val="000000"/>
          <w:sz w:val="32"/>
          <w:szCs w:val="32"/>
          <w:lang w:val="en-US" w:eastAsia="zh-CN"/>
        </w:rPr>
        <w:t>230.83</w:t>
      </w:r>
      <w:r>
        <w:rPr>
          <w:rFonts w:hint="eastAsia" w:ascii="仿宋_GB2312" w:hAnsi="仿宋_GB2312" w:eastAsia="仿宋_GB2312" w:cs="仿宋_GB2312"/>
          <w:color w:val="000000"/>
          <w:sz w:val="32"/>
          <w:szCs w:val="32"/>
        </w:rPr>
        <w:t>万元，3010</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.津贴补贴</w:t>
      </w:r>
      <w:r>
        <w:rPr>
          <w:rFonts w:hint="eastAsia" w:ascii="仿宋_GB2312" w:hAnsi="仿宋_GB2312" w:eastAsia="仿宋_GB2312" w:cs="仿宋_GB2312"/>
          <w:color w:val="000000"/>
          <w:sz w:val="32"/>
          <w:szCs w:val="32"/>
          <w:lang w:val="en-US" w:eastAsia="zh-CN"/>
        </w:rPr>
        <w:t>51.74</w:t>
      </w:r>
      <w:r>
        <w:rPr>
          <w:rFonts w:hint="eastAsia" w:ascii="仿宋_GB2312" w:hAnsi="仿宋_GB2312" w:eastAsia="仿宋_GB2312" w:cs="仿宋_GB2312"/>
          <w:color w:val="000000"/>
          <w:sz w:val="32"/>
          <w:szCs w:val="32"/>
        </w:rPr>
        <w:t>万元，30103.奖金</w:t>
      </w:r>
      <w:r>
        <w:rPr>
          <w:rFonts w:hint="eastAsia" w:ascii="仿宋_GB2312" w:hAnsi="仿宋_GB2312" w:eastAsia="仿宋_GB2312" w:cs="仿宋_GB2312"/>
          <w:color w:val="000000"/>
          <w:sz w:val="32"/>
          <w:szCs w:val="32"/>
          <w:lang w:val="en-US" w:eastAsia="zh-CN"/>
        </w:rPr>
        <w:t>18.07</w:t>
      </w:r>
      <w:r>
        <w:rPr>
          <w:rFonts w:hint="eastAsia" w:ascii="仿宋_GB2312" w:hAnsi="仿宋_GB2312" w:eastAsia="仿宋_GB2312" w:cs="仿宋_GB2312"/>
          <w:color w:val="000000"/>
          <w:sz w:val="32"/>
          <w:szCs w:val="32"/>
        </w:rPr>
        <w:t>万元，30107.绩效工资</w:t>
      </w:r>
      <w:r>
        <w:rPr>
          <w:rFonts w:hint="eastAsia" w:ascii="仿宋_GB2312" w:hAnsi="仿宋_GB2312" w:eastAsia="仿宋_GB2312" w:cs="仿宋_GB2312"/>
          <w:color w:val="000000"/>
          <w:sz w:val="32"/>
          <w:szCs w:val="32"/>
          <w:lang w:val="en-US" w:eastAsia="zh-CN"/>
        </w:rPr>
        <w:t>359.05</w:t>
      </w:r>
      <w:r>
        <w:rPr>
          <w:rFonts w:hint="eastAsia" w:ascii="仿宋_GB2312" w:hAnsi="仿宋_GB2312" w:eastAsia="仿宋_GB2312" w:cs="仿宋_GB2312"/>
          <w:color w:val="000000"/>
          <w:sz w:val="32"/>
          <w:szCs w:val="32"/>
        </w:rPr>
        <w:t>万元，30108.机关事业单位基本养老保险缴费</w:t>
      </w:r>
      <w:r>
        <w:rPr>
          <w:rFonts w:hint="eastAsia" w:ascii="仿宋_GB2312" w:hAnsi="仿宋_GB2312" w:eastAsia="仿宋_GB2312" w:cs="仿宋_GB2312"/>
          <w:color w:val="000000"/>
          <w:sz w:val="32"/>
          <w:szCs w:val="32"/>
          <w:lang w:val="en-US" w:eastAsia="zh-CN"/>
        </w:rPr>
        <w:t>85.56</w:t>
      </w:r>
      <w:r>
        <w:rPr>
          <w:rFonts w:hint="eastAsia" w:ascii="仿宋_GB2312" w:hAnsi="仿宋_GB2312" w:eastAsia="仿宋_GB2312" w:cs="仿宋_GB2312"/>
          <w:color w:val="000000"/>
          <w:sz w:val="32"/>
          <w:szCs w:val="32"/>
        </w:rPr>
        <w:t>万元，30110.职工基本医疗保险缴费</w:t>
      </w:r>
      <w:r>
        <w:rPr>
          <w:rFonts w:hint="eastAsia" w:ascii="仿宋_GB2312" w:hAnsi="仿宋_GB2312" w:eastAsia="仿宋_GB2312" w:cs="仿宋_GB2312"/>
          <w:color w:val="000000"/>
          <w:sz w:val="32"/>
          <w:szCs w:val="32"/>
          <w:lang w:val="en-US" w:eastAsia="zh-CN"/>
        </w:rPr>
        <w:t>46.84</w:t>
      </w:r>
      <w:r>
        <w:rPr>
          <w:rFonts w:hint="eastAsia" w:ascii="仿宋_GB2312" w:hAnsi="仿宋_GB2312" w:eastAsia="仿宋_GB2312" w:cs="仿宋_GB2312"/>
          <w:color w:val="000000"/>
          <w:sz w:val="32"/>
          <w:szCs w:val="32"/>
        </w:rPr>
        <w:t>万元，30111.公务员医疗补助缴费</w:t>
      </w:r>
      <w:r>
        <w:rPr>
          <w:rFonts w:hint="eastAsia" w:ascii="仿宋_GB2312" w:hAnsi="仿宋_GB2312" w:eastAsia="仿宋_GB2312" w:cs="仿宋_GB2312"/>
          <w:color w:val="000000"/>
          <w:sz w:val="32"/>
          <w:szCs w:val="32"/>
          <w:lang w:val="en-US" w:eastAsia="zh-CN"/>
        </w:rPr>
        <w:t>31.96</w:t>
      </w:r>
      <w:r>
        <w:rPr>
          <w:rFonts w:hint="eastAsia" w:ascii="仿宋_GB2312" w:hAnsi="仿宋_GB2312" w:eastAsia="仿宋_GB2312" w:cs="仿宋_GB2312"/>
          <w:color w:val="000000"/>
          <w:sz w:val="32"/>
          <w:szCs w:val="32"/>
        </w:rPr>
        <w:t>万元，30112.其他社会保障缴费</w:t>
      </w:r>
      <w:r>
        <w:rPr>
          <w:rFonts w:hint="eastAsia" w:ascii="仿宋_GB2312" w:hAnsi="仿宋_GB2312" w:eastAsia="仿宋_GB2312" w:cs="仿宋_GB2312"/>
          <w:color w:val="000000"/>
          <w:sz w:val="32"/>
          <w:szCs w:val="32"/>
          <w:lang w:val="en-US" w:eastAsia="zh-CN"/>
        </w:rPr>
        <w:t>5.89</w:t>
      </w:r>
      <w:r>
        <w:rPr>
          <w:rFonts w:hint="eastAsia" w:ascii="仿宋_GB2312" w:hAnsi="仿宋_GB2312" w:eastAsia="仿宋_GB2312" w:cs="仿宋_GB2312"/>
          <w:color w:val="000000"/>
          <w:sz w:val="32"/>
          <w:szCs w:val="32"/>
        </w:rPr>
        <w:t>万元，30113.住房公积金</w:t>
      </w:r>
      <w:r>
        <w:rPr>
          <w:rFonts w:hint="eastAsia" w:ascii="仿宋_GB2312" w:hAnsi="仿宋_GB2312" w:eastAsia="仿宋_GB2312" w:cs="仿宋_GB2312"/>
          <w:color w:val="000000"/>
          <w:sz w:val="32"/>
          <w:szCs w:val="32"/>
          <w:lang w:val="en-US" w:eastAsia="zh-CN"/>
        </w:rPr>
        <w:t>94.00</w:t>
      </w:r>
      <w:r>
        <w:rPr>
          <w:rFonts w:hint="eastAsia" w:ascii="仿宋_GB2312" w:hAnsi="仿宋_GB2312" w:eastAsia="仿宋_GB2312" w:cs="仿宋_GB2312"/>
          <w:color w:val="000000"/>
          <w:sz w:val="32"/>
          <w:szCs w:val="32"/>
        </w:rPr>
        <w:t>万元。</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2.302.商品和服务支出</w:t>
      </w:r>
      <w:r>
        <w:rPr>
          <w:rFonts w:hint="eastAsia" w:ascii="仿宋_GB2312" w:hAnsi="仿宋_GB2312" w:eastAsia="仿宋_GB2312" w:cs="仿宋_GB2312"/>
          <w:color w:val="000000"/>
          <w:sz w:val="32"/>
          <w:szCs w:val="32"/>
          <w:lang w:val="en-US" w:eastAsia="zh-CN"/>
        </w:rPr>
        <w:t>1917.11</w:t>
      </w:r>
      <w:r>
        <w:rPr>
          <w:rFonts w:hint="eastAsia" w:ascii="仿宋_GB2312" w:hAnsi="仿宋_GB2312" w:eastAsia="仿宋_GB2312" w:cs="仿宋_GB2312"/>
          <w:color w:val="000000"/>
          <w:sz w:val="32"/>
          <w:szCs w:val="32"/>
        </w:rPr>
        <w:t>万元，其中：30201.办公费</w:t>
      </w:r>
      <w:r>
        <w:rPr>
          <w:rFonts w:hint="eastAsia" w:ascii="仿宋_GB2312" w:hAnsi="仿宋_GB2312" w:eastAsia="仿宋_GB2312" w:cs="仿宋_GB2312"/>
          <w:color w:val="000000"/>
          <w:sz w:val="32"/>
          <w:szCs w:val="32"/>
          <w:lang w:val="en-US" w:eastAsia="zh-CN"/>
        </w:rPr>
        <w:t>24.68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30205.水费1.40万元、30206.电费101.42万元、</w:t>
      </w:r>
      <w:r>
        <w:rPr>
          <w:rFonts w:hint="eastAsia" w:ascii="仿宋_GB2312" w:hAnsi="仿宋_GB2312" w:eastAsia="仿宋_GB2312" w:cs="仿宋_GB2312"/>
          <w:color w:val="000000"/>
          <w:sz w:val="32"/>
          <w:szCs w:val="32"/>
        </w:rPr>
        <w:t>30207.邮电费</w:t>
      </w:r>
      <w:r>
        <w:rPr>
          <w:rFonts w:hint="eastAsia" w:ascii="仿宋_GB2312" w:hAnsi="仿宋_GB2312" w:eastAsia="仿宋_GB2312" w:cs="仿宋_GB2312"/>
          <w:color w:val="000000"/>
          <w:sz w:val="32"/>
          <w:szCs w:val="32"/>
          <w:lang w:val="en-US" w:eastAsia="zh-CN"/>
        </w:rPr>
        <w:t>1.65</w:t>
      </w:r>
      <w:r>
        <w:rPr>
          <w:rFonts w:hint="eastAsia" w:ascii="仿宋_GB2312" w:hAnsi="仿宋_GB2312" w:eastAsia="仿宋_GB2312" w:cs="仿宋_GB2312"/>
          <w:color w:val="000000"/>
          <w:sz w:val="32"/>
          <w:szCs w:val="32"/>
        </w:rPr>
        <w:t>万元、30111.差旅费</w:t>
      </w:r>
      <w:r>
        <w:rPr>
          <w:rFonts w:hint="eastAsia" w:ascii="仿宋_GB2312" w:hAnsi="仿宋_GB2312" w:eastAsia="仿宋_GB2312" w:cs="仿宋_GB2312"/>
          <w:color w:val="000000"/>
          <w:sz w:val="32"/>
          <w:szCs w:val="32"/>
          <w:lang w:val="en-US" w:eastAsia="zh-CN"/>
        </w:rPr>
        <w:t>1.90</w:t>
      </w:r>
      <w:r>
        <w:rPr>
          <w:rFonts w:hint="eastAsia" w:ascii="仿宋_GB2312" w:hAnsi="仿宋_GB2312" w:eastAsia="仿宋_GB2312" w:cs="仿宋_GB2312"/>
          <w:color w:val="000000"/>
          <w:sz w:val="32"/>
          <w:szCs w:val="32"/>
        </w:rPr>
        <w:t>万元、3011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维修（护）费</w:t>
      </w:r>
      <w:r>
        <w:rPr>
          <w:rFonts w:hint="eastAsia" w:ascii="仿宋_GB2312" w:hAnsi="仿宋_GB2312" w:eastAsia="仿宋_GB2312" w:cs="仿宋_GB2312"/>
          <w:color w:val="000000"/>
          <w:sz w:val="32"/>
          <w:szCs w:val="32"/>
          <w:lang w:val="en-US" w:eastAsia="zh-CN"/>
        </w:rPr>
        <w:t>15.00万元、</w:t>
      </w:r>
      <w:r>
        <w:rPr>
          <w:rFonts w:hint="eastAsia" w:ascii="仿宋_GB2312" w:hAnsi="仿宋_GB2312" w:eastAsia="仿宋_GB2312" w:cs="仿宋_GB2312"/>
          <w:color w:val="000000"/>
          <w:sz w:val="32"/>
          <w:szCs w:val="32"/>
        </w:rPr>
        <w:t>30215.会议费0.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万元、30216.培训费</w:t>
      </w:r>
      <w:r>
        <w:rPr>
          <w:rFonts w:hint="eastAsia" w:ascii="仿宋_GB2312" w:hAnsi="仿宋_GB2312" w:eastAsia="仿宋_GB2312" w:cs="仿宋_GB2312"/>
          <w:color w:val="000000"/>
          <w:sz w:val="32"/>
          <w:szCs w:val="32"/>
          <w:lang w:val="en-US" w:eastAsia="zh-CN"/>
        </w:rPr>
        <w:t>2.68</w:t>
      </w:r>
      <w:r>
        <w:rPr>
          <w:rFonts w:hint="eastAsia" w:ascii="仿宋_GB2312" w:hAnsi="仿宋_GB2312" w:eastAsia="仿宋_GB2312" w:cs="仿宋_GB2312"/>
          <w:color w:val="000000"/>
          <w:sz w:val="32"/>
          <w:szCs w:val="32"/>
        </w:rPr>
        <w:t>万元、30217.公务接待费</w:t>
      </w:r>
      <w:r>
        <w:rPr>
          <w:rFonts w:hint="eastAsia" w:ascii="仿宋_GB2312" w:hAnsi="仿宋_GB2312" w:eastAsia="仿宋_GB2312" w:cs="仿宋_GB2312"/>
          <w:color w:val="000000"/>
          <w:sz w:val="32"/>
          <w:szCs w:val="32"/>
          <w:lang w:val="en-US" w:eastAsia="zh-CN"/>
        </w:rPr>
        <w:t>2.85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30226.劳务费1747.60万元、30228.工会经费5.36万元、30229.福利费6.70万元、</w:t>
      </w:r>
      <w:r>
        <w:rPr>
          <w:rFonts w:hint="eastAsia" w:ascii="仿宋_GB2312" w:hAnsi="仿宋_GB2312" w:eastAsia="仿宋_GB2312" w:cs="仿宋_GB2312"/>
          <w:color w:val="000000"/>
          <w:sz w:val="32"/>
          <w:szCs w:val="32"/>
        </w:rPr>
        <w:t>30239.其他交通费用</w:t>
      </w:r>
      <w:r>
        <w:rPr>
          <w:rFonts w:hint="eastAsia" w:ascii="仿宋_GB2312" w:hAnsi="仿宋_GB2312" w:eastAsia="仿宋_GB2312" w:cs="仿宋_GB2312"/>
          <w:color w:val="000000"/>
          <w:sz w:val="32"/>
          <w:szCs w:val="32"/>
          <w:lang w:val="en-US" w:eastAsia="zh-CN"/>
        </w:rPr>
        <w:t>5.67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3.303.对个人和家庭补助支出</w:t>
      </w:r>
      <w:r>
        <w:rPr>
          <w:rFonts w:hint="eastAsia" w:ascii="仿宋_GB2312" w:hAnsi="仿宋_GB2312" w:eastAsia="仿宋_GB2312" w:cs="仿宋_GB2312"/>
          <w:color w:val="000000"/>
          <w:sz w:val="32"/>
          <w:szCs w:val="32"/>
          <w:lang w:val="en-US" w:eastAsia="zh-CN"/>
        </w:rPr>
        <w:t>28.80</w:t>
      </w:r>
      <w:r>
        <w:rPr>
          <w:rFonts w:hint="eastAsia" w:ascii="仿宋_GB2312" w:hAnsi="仿宋_GB2312" w:eastAsia="仿宋_GB2312" w:cs="仿宋_GB2312"/>
          <w:color w:val="000000"/>
          <w:sz w:val="32"/>
          <w:szCs w:val="32"/>
        </w:rPr>
        <w:t>万元，其中：30305.生活补助</w:t>
      </w:r>
      <w:r>
        <w:rPr>
          <w:rFonts w:hint="eastAsia" w:ascii="仿宋_GB2312" w:hAnsi="仿宋_GB2312" w:eastAsia="仿宋_GB2312" w:cs="仿宋_GB2312"/>
          <w:color w:val="000000"/>
          <w:sz w:val="32"/>
          <w:szCs w:val="32"/>
          <w:lang w:val="en-US" w:eastAsia="zh-CN"/>
        </w:rPr>
        <w:t>28.80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楷体_GB2312" w:hAnsi="楷体_GB2312" w:eastAsia="楷体_GB2312" w:cs="楷体_GB2312"/>
          <w:kern w:val="0"/>
          <w:sz w:val="32"/>
          <w:szCs w:val="32"/>
        </w:rPr>
      </w:pPr>
      <w:r>
        <w:rPr>
          <w:rFonts w:hint="eastAsia" w:ascii="仿宋_GB2312" w:hAnsi="仿宋_GB2312" w:eastAsia="仿宋_GB2312" w:cs="仿宋_GB2312"/>
          <w:color w:val="000000"/>
          <w:sz w:val="32"/>
          <w:szCs w:val="32"/>
        </w:rPr>
        <w:t>4.310.资本性支出</w:t>
      </w:r>
      <w:r>
        <w:rPr>
          <w:rFonts w:hint="eastAsia" w:ascii="仿宋_GB2312" w:hAnsi="仿宋_GB2312" w:eastAsia="仿宋_GB2312" w:cs="仿宋_GB2312"/>
          <w:color w:val="000000"/>
          <w:sz w:val="32"/>
          <w:szCs w:val="32"/>
          <w:lang w:val="en-US" w:eastAsia="zh-CN"/>
        </w:rPr>
        <w:t>181.00</w:t>
      </w:r>
      <w:r>
        <w:rPr>
          <w:rFonts w:hint="eastAsia" w:ascii="仿宋_GB2312" w:hAnsi="仿宋_GB2312" w:eastAsia="仿宋_GB2312" w:cs="仿宋_GB2312"/>
          <w:color w:val="000000"/>
          <w:sz w:val="32"/>
          <w:szCs w:val="32"/>
        </w:rPr>
        <w:t>万元，其中：</w:t>
      </w:r>
      <w:bookmarkEnd w:id="0"/>
      <w:r>
        <w:rPr>
          <w:rFonts w:hint="eastAsia" w:ascii="仿宋_GB2312" w:hAnsi="仿宋_GB2312" w:eastAsia="仿宋_GB2312" w:cs="仿宋_GB2312"/>
          <w:color w:val="000000"/>
          <w:sz w:val="32"/>
          <w:szCs w:val="32"/>
          <w:lang w:val="en-US" w:eastAsia="zh-CN"/>
        </w:rPr>
        <w:t>31003.专用设备购置181.00万元。</w:t>
      </w:r>
    </w:p>
    <w:p>
      <w:pPr>
        <w:widowControl/>
        <w:numPr>
          <w:ilvl w:val="0"/>
          <w:numId w:val="2"/>
        </w:numPr>
        <w:ind w:firstLine="640" w:firstLineChars="200"/>
        <w:jc w:val="left"/>
        <w:rPr>
          <w:rFonts w:hint="eastAsia" w:ascii="黑体" w:hAnsi="黑体" w:eastAsia="黑体"/>
          <w:kern w:val="0"/>
          <w:sz w:val="32"/>
          <w:szCs w:val="32"/>
        </w:rPr>
      </w:pPr>
      <w:r>
        <w:rPr>
          <w:rFonts w:hint="eastAsia" w:ascii="黑体" w:hAnsi="黑体" w:eastAsia="黑体"/>
          <w:kern w:val="0"/>
          <w:sz w:val="32"/>
          <w:szCs w:val="32"/>
          <w:lang w:eastAsia="zh-CN"/>
        </w:rPr>
        <w:t>区</w:t>
      </w: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ascii="楷体_GB2312" w:eastAsia="楷体_GB2312"/>
          <w:kern w:val="0"/>
          <w:sz w:val="32"/>
          <w:szCs w:val="32"/>
          <w:lang w:eastAsia="zh-CN"/>
        </w:rPr>
        <w:t>我部门为对下转移支付接收单位，无</w:t>
      </w:r>
      <w:r>
        <w:rPr>
          <w:rFonts w:ascii="楷体_GB2312" w:eastAsia="楷体_GB2312"/>
          <w:kern w:val="0"/>
          <w:sz w:val="32"/>
          <w:szCs w:val="32"/>
        </w:rPr>
        <w:t>与中央配套事项</w:t>
      </w:r>
      <w:r>
        <w:rPr>
          <w:rFonts w:hint="eastAsia" w:ascii="楷体_GB2312" w:eastAsia="楷体_GB2312"/>
          <w:kern w:val="0"/>
          <w:sz w:val="32"/>
          <w:szCs w:val="32"/>
          <w:lang w:eastAsia="zh-CN"/>
        </w:rPr>
        <w:t>，无</w:t>
      </w:r>
      <w:r>
        <w:rPr>
          <w:rFonts w:hint="eastAsia" w:ascii="楷体_GB2312" w:hAnsi="楷体_GB2312" w:eastAsia="楷体_GB2312" w:cs="楷体_GB2312"/>
          <w:kern w:val="0"/>
          <w:sz w:val="32"/>
          <w:szCs w:val="32"/>
        </w:rPr>
        <w:t>按既定政策标准测算补助事项</w:t>
      </w:r>
      <w:r>
        <w:rPr>
          <w:rFonts w:hint="eastAsia" w:ascii="楷体_GB2312" w:hAnsi="楷体_GB2312" w:eastAsia="楷体_GB2312" w:cs="楷体_GB2312"/>
          <w:kern w:val="0"/>
          <w:sz w:val="32"/>
          <w:szCs w:val="32"/>
          <w:lang w:eastAsia="zh-CN"/>
        </w:rPr>
        <w:t>，无</w:t>
      </w:r>
      <w:r>
        <w:rPr>
          <w:rFonts w:hint="eastAsia" w:ascii="楷体_GB2312" w:hAnsi="楷体_GB2312" w:eastAsia="楷体_GB2312" w:cs="楷体_GB2312"/>
          <w:kern w:val="0"/>
          <w:sz w:val="32"/>
          <w:szCs w:val="32"/>
        </w:rPr>
        <w:t>经济社会事业发展事项</w:t>
      </w:r>
      <w:r>
        <w:rPr>
          <w:rFonts w:hint="eastAsia" w:ascii="楷体_GB2312" w:hAnsi="楷体_GB2312" w:eastAsia="楷体_GB2312" w:cs="楷体_GB2312"/>
          <w:kern w:val="0"/>
          <w:sz w:val="32"/>
          <w:szCs w:val="32"/>
          <w:lang w:eastAsia="zh-CN"/>
        </w:rPr>
        <w:t>。</w:t>
      </w:r>
    </w:p>
    <w:p>
      <w:pPr>
        <w:widowControl/>
        <w:ind w:firstLine="640" w:firstLineChars="200"/>
        <w:jc w:val="left"/>
        <w:rPr>
          <w:rFonts w:ascii="黑体" w:hAnsi="黑体" w:eastAsia="黑体"/>
          <w:kern w:val="0"/>
          <w:sz w:val="32"/>
          <w:szCs w:val="32"/>
        </w:rPr>
      </w:pPr>
      <w:r>
        <w:rPr>
          <w:rFonts w:ascii="黑体" w:hAnsi="黑体" w:eastAsia="黑体"/>
          <w:kern w:val="0"/>
          <w:sz w:val="32"/>
          <w:szCs w:val="32"/>
        </w:rPr>
        <w:t>六、政府采购预算情况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根据《中华人民共和国政府采购法》的有关规定，编制了政府采购预算，共涉及采购项目</w:t>
      </w:r>
      <w:r>
        <w:rPr>
          <w:rFonts w:hint="eastAsia" w:eastAsia="仿宋_GB2312"/>
          <w:kern w:val="0"/>
          <w:sz w:val="32"/>
          <w:szCs w:val="32"/>
          <w:lang w:val="en-US" w:eastAsia="zh-CN"/>
        </w:rPr>
        <w:t>13</w:t>
      </w:r>
      <w:r>
        <w:rPr>
          <w:rFonts w:eastAsia="仿宋_GB2312"/>
          <w:kern w:val="0"/>
          <w:sz w:val="32"/>
          <w:szCs w:val="32"/>
        </w:rPr>
        <w:t>个，</w:t>
      </w:r>
      <w:r>
        <w:rPr>
          <w:rFonts w:hint="eastAsia" w:eastAsia="仿宋_GB2312"/>
          <w:kern w:val="0"/>
          <w:sz w:val="32"/>
          <w:szCs w:val="32"/>
        </w:rPr>
        <w:t>政府</w:t>
      </w:r>
      <w:r>
        <w:rPr>
          <w:rFonts w:eastAsia="仿宋_GB2312"/>
          <w:kern w:val="0"/>
          <w:sz w:val="32"/>
          <w:szCs w:val="32"/>
        </w:rPr>
        <w:t>采购预算</w:t>
      </w:r>
      <w:r>
        <w:rPr>
          <w:rFonts w:hint="eastAsia" w:eastAsia="仿宋_GB2312"/>
          <w:kern w:val="0"/>
          <w:sz w:val="32"/>
          <w:szCs w:val="32"/>
        </w:rPr>
        <w:t>总额</w:t>
      </w:r>
      <w:r>
        <w:rPr>
          <w:rFonts w:hint="eastAsia" w:ascii="仿宋_GB2312" w:hAnsi="仿宋_GB2312" w:eastAsia="仿宋_GB2312" w:cs="仿宋_GB2312"/>
          <w:b w:val="0"/>
          <w:bCs w:val="0"/>
          <w:kern w:val="0"/>
          <w:sz w:val="32"/>
          <w:szCs w:val="32"/>
          <w:lang w:val="en-US" w:eastAsia="zh-CN"/>
        </w:rPr>
        <w:t>187.00</w:t>
      </w:r>
      <w:r>
        <w:rPr>
          <w:rFonts w:hint="eastAsia" w:ascii="仿宋_GB2312" w:hAnsi="仿宋_GB2312" w:eastAsia="仿宋_GB2312" w:cs="仿宋_GB2312"/>
          <w:kern w:val="0"/>
          <w:sz w:val="32"/>
          <w:szCs w:val="32"/>
        </w:rPr>
        <w:t>万元</w:t>
      </w:r>
      <w:r>
        <w:rPr>
          <w:rFonts w:hint="eastAsia" w:eastAsia="仿宋_GB2312"/>
          <w:kern w:val="0"/>
          <w:sz w:val="32"/>
          <w:szCs w:val="32"/>
        </w:rPr>
        <w:t>，其中：政府采购货物预算</w:t>
      </w:r>
      <w:r>
        <w:rPr>
          <w:rFonts w:hint="eastAsia" w:ascii="仿宋_GB2312" w:hAnsi="仿宋_GB2312" w:eastAsia="仿宋_GB2312" w:cs="仿宋_GB2312"/>
          <w:b w:val="0"/>
          <w:bCs w:val="0"/>
          <w:kern w:val="0"/>
          <w:sz w:val="32"/>
          <w:szCs w:val="32"/>
          <w:lang w:val="en-US" w:eastAsia="zh-CN"/>
        </w:rPr>
        <w:t>187.00</w:t>
      </w:r>
      <w:r>
        <w:rPr>
          <w:rFonts w:eastAsia="仿宋_GB2312"/>
          <w:kern w:val="0"/>
          <w:sz w:val="32"/>
          <w:szCs w:val="32"/>
        </w:rPr>
        <w:t>万元</w:t>
      </w:r>
      <w:r>
        <w:rPr>
          <w:rFonts w:hint="eastAsia" w:eastAsia="仿宋_GB2312"/>
          <w:kern w:val="0"/>
          <w:sz w:val="32"/>
          <w:szCs w:val="32"/>
        </w:rPr>
        <w:t>、政府采购服务预</w:t>
      </w:r>
      <w:r>
        <w:rPr>
          <w:rFonts w:hint="eastAsia" w:ascii="仿宋_GB2312" w:hAnsi="仿宋_GB2312" w:eastAsia="仿宋_GB2312" w:cs="仿宋_GB2312"/>
          <w:kern w:val="0"/>
          <w:sz w:val="32"/>
          <w:szCs w:val="32"/>
        </w:rPr>
        <w:t>算</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r>
        <w:rPr>
          <w:rFonts w:hint="eastAsia" w:eastAsia="仿宋_GB2312"/>
          <w:kern w:val="0"/>
          <w:sz w:val="32"/>
          <w:szCs w:val="32"/>
        </w:rPr>
        <w:t>、政府采购工程预</w:t>
      </w:r>
      <w:r>
        <w:rPr>
          <w:rFonts w:hint="eastAsia" w:ascii="仿宋_GB2312" w:hAnsi="仿宋_GB2312" w:eastAsia="仿宋_GB2312" w:cs="仿宋_GB2312"/>
          <w:kern w:val="0"/>
          <w:sz w:val="32"/>
          <w:szCs w:val="32"/>
        </w:rPr>
        <w:t>算</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r>
        <w:rPr>
          <w:rFonts w:hint="eastAsia" w:eastAsia="仿宋_GB2312"/>
          <w:kern w:val="0"/>
          <w:sz w:val="32"/>
          <w:szCs w:val="32"/>
        </w:rPr>
        <w:t>。</w:t>
      </w:r>
    </w:p>
    <w:p>
      <w:pPr>
        <w:widowControl/>
        <w:ind w:firstLine="640" w:firstLineChars="200"/>
        <w:jc w:val="left"/>
        <w:rPr>
          <w:rFonts w:hint="eastAsia" w:ascii="楷体" w:hAnsi="楷体" w:eastAsia="楷体" w:cs="楷体"/>
          <w:kern w:val="0"/>
          <w:sz w:val="32"/>
          <w:szCs w:val="32"/>
        </w:rPr>
      </w:pPr>
      <w:r>
        <w:rPr>
          <w:rFonts w:hint="eastAsia" w:ascii="黑体" w:hAnsi="黑体" w:eastAsia="黑体"/>
          <w:kern w:val="0"/>
          <w:sz w:val="32"/>
          <w:szCs w:val="32"/>
        </w:rPr>
        <w:t>七、部门“三公”经费增减变化情况及原因说明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eastAsia="仿宋_GB2312"/>
          <w:kern w:val="0"/>
          <w:sz w:val="32"/>
          <w:szCs w:val="32"/>
        </w:rPr>
      </w:pPr>
      <w:r>
        <w:rPr>
          <w:rFonts w:hint="eastAsia" w:ascii="仿宋_GB2312" w:hAnsi="仿宋_GB2312" w:eastAsia="仿宋_GB2312" w:cs="仿宋_GB2312"/>
          <w:kern w:val="0"/>
          <w:sz w:val="32"/>
          <w:szCs w:val="32"/>
          <w:lang w:eastAsia="zh-CN"/>
        </w:rPr>
        <w:t>玉溪市江川区城市管理局</w:t>
      </w: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年一般公共预算财政拨款“三公”经费预算合计</w:t>
      </w:r>
      <w:r>
        <w:rPr>
          <w:rFonts w:hint="eastAsia" w:ascii="仿宋_GB2312" w:hAnsi="仿宋_GB2312" w:eastAsia="仿宋_GB2312" w:cs="仿宋_GB2312"/>
          <w:kern w:val="0"/>
          <w:sz w:val="32"/>
          <w:szCs w:val="32"/>
          <w:lang w:val="en-US" w:eastAsia="zh-CN"/>
        </w:rPr>
        <w:t>2.85</w:t>
      </w:r>
      <w:r>
        <w:rPr>
          <w:rFonts w:hint="eastAsia" w:ascii="仿宋_GB2312" w:hAnsi="仿宋_GB2312" w:eastAsia="仿宋_GB2312" w:cs="仿宋_GB2312"/>
          <w:kern w:val="0"/>
          <w:sz w:val="32"/>
          <w:szCs w:val="32"/>
        </w:rPr>
        <w:t>万元，较上年减少</w:t>
      </w:r>
      <w:r>
        <w:rPr>
          <w:rFonts w:hint="eastAsia" w:ascii="仿宋_GB2312" w:hAnsi="仿宋_GB2312" w:eastAsia="仿宋_GB2312" w:cs="仿宋_GB2312"/>
          <w:kern w:val="0"/>
          <w:sz w:val="32"/>
          <w:szCs w:val="32"/>
          <w:lang w:val="en-US" w:eastAsia="zh-CN"/>
        </w:rPr>
        <w:t>10.10</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lang w:val="en-US" w:eastAsia="zh-CN"/>
        </w:rPr>
        <w:t>77.99</w:t>
      </w:r>
      <w:r>
        <w:rPr>
          <w:rFonts w:hint="eastAsia" w:ascii="仿宋_GB2312" w:hAnsi="仿宋_GB2312" w:eastAsia="仿宋_GB2312" w:cs="仿宋_GB2312"/>
          <w:kern w:val="0"/>
          <w:sz w:val="32"/>
          <w:szCs w:val="32"/>
        </w:rPr>
        <w:t>%，具体变动情况如下</w:t>
      </w:r>
      <w:r>
        <w:rPr>
          <w:rFonts w:hint="eastAsia" w:eastAsia="仿宋_GB2312"/>
          <w:kern w:val="0"/>
          <w:sz w:val="32"/>
          <w:szCs w:val="32"/>
        </w:rPr>
        <w:t>：</w:t>
      </w:r>
    </w:p>
    <w:p>
      <w:pPr>
        <w:widowControl/>
        <w:ind w:firstLine="640" w:firstLineChars="200"/>
        <w:jc w:val="left"/>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玉溪市江川区城市管理局</w:t>
      </w: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年因公出国（境）费预算为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万元，较上年增加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%，共计安排因公出国（境）团组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个，因公出国（境）</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人次</w:t>
      </w:r>
      <w:r>
        <w:rPr>
          <w:rFonts w:hint="eastAsia" w:ascii="仿宋_GB2312" w:hAnsi="仿宋_GB2312" w:eastAsia="仿宋_GB2312" w:cs="仿宋_GB2312"/>
          <w:kern w:val="0"/>
          <w:sz w:val="32"/>
          <w:szCs w:val="32"/>
          <w:lang w:eastAsia="zh-CN"/>
        </w:rPr>
        <w:t>。上年无支出预算，本年支出预算为</w:t>
      </w:r>
      <w:r>
        <w:rPr>
          <w:rFonts w:hint="eastAsia" w:ascii="仿宋_GB2312" w:hAnsi="仿宋_GB2312" w:eastAsia="仿宋_GB2312" w:cs="仿宋_GB2312"/>
          <w:kern w:val="0"/>
          <w:sz w:val="32"/>
          <w:szCs w:val="32"/>
          <w:lang w:val="en-US" w:eastAsia="zh-CN"/>
        </w:rPr>
        <w:t>0.00万元，与上年相比持平。</w:t>
      </w:r>
    </w:p>
    <w:p>
      <w:pPr>
        <w:widowControl/>
        <w:ind w:firstLine="640" w:firstLineChars="200"/>
        <w:jc w:val="left"/>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玉溪市江川区城市管理局</w:t>
      </w: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年公务接待费预算为</w:t>
      </w:r>
      <w:r>
        <w:rPr>
          <w:rFonts w:hint="eastAsia" w:ascii="仿宋_GB2312" w:hAnsi="仿宋_GB2312" w:eastAsia="仿宋_GB2312" w:cs="仿宋_GB2312"/>
          <w:kern w:val="0"/>
          <w:sz w:val="32"/>
          <w:szCs w:val="32"/>
          <w:lang w:val="en-US" w:eastAsia="zh-CN"/>
        </w:rPr>
        <w:t>2.85</w:t>
      </w:r>
      <w:r>
        <w:rPr>
          <w:rFonts w:hint="eastAsia" w:ascii="仿宋_GB2312" w:hAnsi="仿宋_GB2312" w:eastAsia="仿宋_GB2312" w:cs="仿宋_GB2312"/>
          <w:kern w:val="0"/>
          <w:sz w:val="32"/>
          <w:szCs w:val="32"/>
        </w:rPr>
        <w:t>万元，较上年减少</w:t>
      </w:r>
      <w:r>
        <w:rPr>
          <w:rFonts w:hint="eastAsia" w:ascii="仿宋_GB2312" w:hAnsi="仿宋_GB2312" w:eastAsia="仿宋_GB2312" w:cs="仿宋_GB2312"/>
          <w:kern w:val="0"/>
          <w:sz w:val="32"/>
          <w:szCs w:val="32"/>
          <w:lang w:val="en-US" w:eastAsia="zh-CN"/>
        </w:rPr>
        <w:t>0.10</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lang w:val="en-US" w:eastAsia="zh-CN"/>
        </w:rPr>
        <w:t>3.39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预计</w:t>
      </w:r>
      <w:r>
        <w:rPr>
          <w:rFonts w:hint="eastAsia" w:ascii="仿宋_GB2312" w:hAnsi="仿宋_GB2312" w:eastAsia="仿宋_GB2312" w:cs="仿宋_GB2312"/>
          <w:kern w:val="0"/>
          <w:sz w:val="32"/>
          <w:szCs w:val="32"/>
        </w:rPr>
        <w:t>国内公务接待批次为</w:t>
      </w:r>
      <w:r>
        <w:rPr>
          <w:rFonts w:hint="eastAsia" w:ascii="仿宋_GB2312" w:hAnsi="仿宋_GB2312" w:eastAsia="仿宋_GB2312" w:cs="仿宋_GB2312"/>
          <w:kern w:val="0"/>
          <w:sz w:val="32"/>
          <w:szCs w:val="32"/>
          <w:lang w:val="en-US" w:eastAsia="zh-CN"/>
        </w:rPr>
        <w:t>50</w:t>
      </w:r>
      <w:r>
        <w:rPr>
          <w:rFonts w:hint="eastAsia" w:ascii="仿宋_GB2312" w:hAnsi="仿宋_GB2312" w:eastAsia="仿宋_GB2312" w:cs="仿宋_GB2312"/>
          <w:kern w:val="0"/>
          <w:sz w:val="32"/>
          <w:szCs w:val="32"/>
        </w:rPr>
        <w:t>次，共计接待</w:t>
      </w:r>
      <w:r>
        <w:rPr>
          <w:rFonts w:hint="eastAsia" w:ascii="仿宋_GB2312" w:hAnsi="仿宋_GB2312" w:eastAsia="仿宋_GB2312" w:cs="仿宋_GB2312"/>
          <w:kern w:val="0"/>
          <w:sz w:val="32"/>
          <w:szCs w:val="32"/>
          <w:lang w:val="en-US" w:eastAsia="zh-CN"/>
        </w:rPr>
        <w:t>410</w:t>
      </w:r>
      <w:r>
        <w:rPr>
          <w:rFonts w:hint="eastAsia" w:ascii="仿宋_GB2312" w:hAnsi="仿宋_GB2312" w:eastAsia="仿宋_GB2312" w:cs="仿宋_GB2312"/>
          <w:kern w:val="0"/>
          <w:sz w:val="32"/>
          <w:szCs w:val="32"/>
        </w:rPr>
        <w:t>人次。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rPr>
        <w:t>变化原因</w:t>
      </w:r>
      <w:r>
        <w:rPr>
          <w:rFonts w:hint="eastAsia" w:ascii="仿宋_GB2312" w:hAnsi="仿宋_GB2312" w:eastAsia="仿宋_GB2312" w:cs="仿宋_GB2312"/>
          <w:kern w:val="0"/>
          <w:sz w:val="32"/>
          <w:szCs w:val="32"/>
          <w:lang w:eastAsia="zh-CN"/>
        </w:rPr>
        <w:t>：本着厉行节约的原则，</w:t>
      </w:r>
      <w:r>
        <w:rPr>
          <w:rFonts w:hint="eastAsia" w:ascii="仿宋_GB2312" w:hAnsi="仿宋_GB2312" w:eastAsia="仿宋_GB2312" w:cs="仿宋_GB2312"/>
          <w:sz w:val="32"/>
          <w:szCs w:val="32"/>
          <w:lang w:val="en-US" w:eastAsia="zh-CN"/>
        </w:rPr>
        <w:t>严格控制公务接待范围和用餐标准，</w:t>
      </w:r>
      <w:r>
        <w:rPr>
          <w:rFonts w:hint="eastAsia" w:ascii="仿宋_GB2312" w:hAnsi="仿宋_GB2312" w:eastAsia="仿宋_GB2312" w:cs="仿宋_GB2312"/>
          <w:kern w:val="0"/>
          <w:sz w:val="32"/>
          <w:szCs w:val="32"/>
          <w:lang w:eastAsia="zh-CN"/>
        </w:rPr>
        <w:t>减少对公务接待的开支。</w:t>
      </w:r>
    </w:p>
    <w:p>
      <w:pPr>
        <w:widowControl/>
        <w:ind w:firstLine="640" w:firstLineChars="200"/>
        <w:jc w:val="left"/>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_GB2312" w:hAnsi="仿宋_GB2312" w:eastAsia="仿宋_GB2312" w:cs="仿宋_GB2312"/>
          <w:kern w:val="0"/>
          <w:sz w:val="32"/>
          <w:szCs w:val="32"/>
          <w:lang w:val="en-US" w:eastAsia="zh-CN"/>
        </w:rPr>
        <w:t>玉溪市江川区城市管理局2022</w:t>
      </w:r>
      <w:r>
        <w:rPr>
          <w:rFonts w:hint="eastAsia" w:ascii="仿宋_GB2312" w:hAnsi="仿宋_GB2312" w:eastAsia="仿宋_GB2312" w:cs="仿宋_GB2312"/>
          <w:kern w:val="0"/>
          <w:sz w:val="32"/>
          <w:szCs w:val="32"/>
        </w:rPr>
        <w:t>年公务用车购置及运行维护费为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其中：公务用车购置</w:t>
      </w:r>
      <w:r>
        <w:rPr>
          <w:rFonts w:hint="eastAsia" w:ascii="仿宋_GB2312" w:hAnsi="仿宋_GB2312" w:eastAsia="仿宋_GB2312" w:cs="仿宋_GB2312"/>
          <w:kern w:val="0"/>
          <w:sz w:val="32"/>
          <w:szCs w:val="32"/>
          <w:lang w:val="en-US" w:eastAsia="zh-CN"/>
        </w:rPr>
        <w:t>0.00万元，公务用车运行维护费0.00万元。今年</w:t>
      </w:r>
      <w:r>
        <w:rPr>
          <w:rFonts w:hint="eastAsia" w:ascii="仿宋_GB2312" w:hAnsi="仿宋_GB2312" w:eastAsia="仿宋_GB2312" w:cs="仿宋_GB2312"/>
          <w:kern w:val="0"/>
          <w:sz w:val="32"/>
          <w:szCs w:val="32"/>
        </w:rPr>
        <w:t>较上年</w:t>
      </w:r>
      <w:r>
        <w:rPr>
          <w:rFonts w:hint="eastAsia" w:ascii="仿宋_GB2312" w:hAnsi="仿宋_GB2312" w:eastAsia="仿宋_GB2312" w:cs="仿宋_GB2312"/>
          <w:kern w:val="0"/>
          <w:sz w:val="32"/>
          <w:szCs w:val="32"/>
          <w:lang w:eastAsia="zh-CN"/>
        </w:rPr>
        <w:t>减少了</w:t>
      </w:r>
      <w:r>
        <w:rPr>
          <w:rFonts w:hint="eastAsia" w:ascii="仿宋_GB2312" w:hAnsi="仿宋_GB2312" w:eastAsia="仿宋_GB2312" w:cs="仿宋_GB2312"/>
          <w:kern w:val="0"/>
          <w:sz w:val="32"/>
          <w:szCs w:val="32"/>
          <w:lang w:val="en-US" w:eastAsia="zh-CN"/>
        </w:rPr>
        <w:t>10.00</w:t>
      </w:r>
      <w:r>
        <w:rPr>
          <w:rFonts w:hint="eastAsia" w:ascii="仿宋_GB2312" w:hAnsi="仿宋_GB2312" w:eastAsia="仿宋_GB2312" w:cs="仿宋_GB2312"/>
          <w:kern w:val="0"/>
          <w:sz w:val="32"/>
          <w:szCs w:val="32"/>
        </w:rPr>
        <w:t>万元。其中：公务用车购置费</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万元，较上年增加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，上年无支出预算，本年支出预算为</w:t>
      </w:r>
      <w:r>
        <w:rPr>
          <w:rFonts w:hint="eastAsia" w:ascii="仿宋_GB2312" w:hAnsi="仿宋_GB2312" w:eastAsia="仿宋_GB2312" w:cs="仿宋_GB2312"/>
          <w:kern w:val="0"/>
          <w:sz w:val="32"/>
          <w:szCs w:val="32"/>
          <w:lang w:val="en-US" w:eastAsia="zh-CN"/>
        </w:rPr>
        <w:t>0.00万元，与上年相比持平。</w:t>
      </w:r>
      <w:r>
        <w:rPr>
          <w:rFonts w:hint="eastAsia" w:ascii="仿宋_GB2312" w:hAnsi="仿宋_GB2312" w:eastAsia="仿宋_GB2312" w:cs="仿宋_GB2312"/>
          <w:kern w:val="0"/>
          <w:sz w:val="32"/>
          <w:szCs w:val="32"/>
        </w:rPr>
        <w:t>公务用车运行维护费</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万元，较上年</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10.00</w:t>
      </w:r>
      <w:r>
        <w:rPr>
          <w:rFonts w:hint="eastAsia" w:ascii="仿宋_GB2312" w:hAnsi="仿宋_GB2312" w:eastAsia="仿宋_GB2312" w:cs="仿宋_GB2312"/>
          <w:kern w:val="0"/>
          <w:sz w:val="32"/>
          <w:szCs w:val="32"/>
        </w:rPr>
        <w:t>万元。共计购置公务用车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辆，年末公务用车保有量为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val="en-US" w:eastAsia="zh-CN"/>
        </w:rPr>
        <w:t>2022年公务用车运行维护费0.00万元，2021年公务用车运行维护费10.00</w:t>
      </w:r>
      <w:r>
        <w:rPr>
          <w:rFonts w:hint="eastAsia" w:ascii="仿宋_GB2312" w:hAnsi="仿宋_GB2312" w:eastAsia="仿宋_GB2312" w:cs="仿宋_GB2312"/>
          <w:kern w:val="0"/>
          <w:sz w:val="32"/>
          <w:szCs w:val="32"/>
        </w:rPr>
        <w:t>万</w:t>
      </w:r>
      <w:r>
        <w:rPr>
          <w:rFonts w:hint="eastAsia"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rPr>
        <w:t>较上年</w:t>
      </w:r>
      <w:r>
        <w:rPr>
          <w:rFonts w:hint="eastAsia" w:ascii="仿宋_GB2312" w:hAnsi="仿宋_GB2312" w:eastAsia="仿宋_GB2312" w:cs="仿宋_GB2312"/>
          <w:kern w:val="0"/>
          <w:sz w:val="32"/>
          <w:szCs w:val="32"/>
          <w:lang w:eastAsia="zh-CN"/>
        </w:rPr>
        <w:t>相比减少了</w:t>
      </w:r>
      <w:r>
        <w:rPr>
          <w:rFonts w:hint="eastAsia" w:ascii="仿宋_GB2312" w:hAnsi="仿宋_GB2312" w:eastAsia="仿宋_GB2312" w:cs="仿宋_GB2312"/>
          <w:kern w:val="0"/>
          <w:sz w:val="32"/>
          <w:szCs w:val="32"/>
          <w:lang w:val="en-US" w:eastAsia="zh-CN"/>
        </w:rPr>
        <w:t>10.00万元，</w:t>
      </w:r>
      <w:r>
        <w:rPr>
          <w:rFonts w:hint="eastAsia" w:ascii="仿宋_GB2312" w:hAnsi="仿宋_GB2312" w:eastAsia="仿宋_GB2312" w:cs="仿宋_GB2312"/>
          <w:kern w:val="0"/>
          <w:sz w:val="32"/>
          <w:szCs w:val="32"/>
          <w:lang w:eastAsia="zh-CN"/>
        </w:rPr>
        <w:t>原因是</w:t>
      </w:r>
      <w:r>
        <w:rPr>
          <w:rFonts w:hint="eastAsia" w:ascii="仿宋_GB2312" w:hAnsi="仿宋_GB2312" w:eastAsia="仿宋_GB2312" w:cs="仿宋_GB2312"/>
          <w:kern w:val="0"/>
          <w:sz w:val="32"/>
          <w:szCs w:val="32"/>
          <w:lang w:val="en-US" w:eastAsia="zh-CN"/>
        </w:rPr>
        <w:t>2022年财政没有用非税收入安排本部门电瓶车及电动自行车的运行维修费用。</w:t>
      </w:r>
    </w:p>
    <w:p>
      <w:pPr>
        <w:widowControl/>
        <w:ind w:firstLine="640" w:firstLineChars="200"/>
        <w:jc w:val="left"/>
        <w:rPr>
          <w:rFonts w:hint="eastAsia" w:ascii="黑体" w:hAnsi="黑体" w:eastAsia="黑体"/>
          <w:kern w:val="0"/>
          <w:sz w:val="32"/>
          <w:szCs w:val="32"/>
        </w:rPr>
      </w:pPr>
      <w:r>
        <w:rPr>
          <w:rFonts w:hint="eastAsia" w:ascii="黑体" w:hAnsi="黑体" w:eastAsia="黑体"/>
          <w:kern w:val="0"/>
          <w:sz w:val="32"/>
          <w:szCs w:val="32"/>
        </w:rPr>
        <w:t>八、重点项目预算绩效目标情况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1.江川城区路灯电费专项资金项目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项目年度绩效目标：保障江川城区路灯亮灯率达到95.00%，光照度达到国家标准要求，方便居民夜间出行，保障夜间交通安全。美化城市夜景，提高城市品味。</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产出指标：质量指标是亮灯率，指标值≧95.00%；时效指标是完成时间，即按时交纳电费。</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效益指标：社会效益指标是方便居民夜间出行，保障夜间交通安全，指标值≧90.00%；生态效益指标是美化城市夜景，提高城市品味，指标值≧90.00%。</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sz w:val="32"/>
          <w:szCs w:val="32"/>
          <w:lang w:val="en-US" w:eastAsia="zh-CN"/>
        </w:rPr>
        <w:t>满意度指标：服务对象满意度指标是群众满意度，指标值</w:t>
      </w:r>
      <w:r>
        <w:rPr>
          <w:rFonts w:hint="eastAsia" w:ascii="仿宋_GB2312" w:hAnsi="仿宋_GB2312" w:eastAsia="仿宋_GB2312" w:cs="仿宋_GB2312"/>
          <w:color w:val="000000"/>
          <w:spacing w:val="0"/>
          <w:w w:val="100"/>
          <w:position w:val="0"/>
          <w:sz w:val="32"/>
          <w:szCs w:val="32"/>
          <w:lang w:val="en-US" w:eastAsia="zh-CN"/>
        </w:rPr>
        <w:t>≥90.00%。</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江川区城市路灯维修经费项目</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4"/>
          <w:sz w:val="32"/>
          <w:szCs w:val="32"/>
          <w:lang w:val="en-US" w:eastAsia="zh-CN"/>
        </w:rPr>
        <w:t>项目年度绩效目标：</w:t>
      </w:r>
      <w:r>
        <w:rPr>
          <w:rFonts w:hint="eastAsia" w:ascii="仿宋_GB2312" w:hAnsi="仿宋_GB2312" w:eastAsia="仿宋_GB2312" w:cs="仿宋_GB2312"/>
          <w:sz w:val="32"/>
          <w:szCs w:val="32"/>
          <w:lang w:eastAsia="zh-CN"/>
        </w:rPr>
        <w:t>为满足双创及七个专项行动的亮灯率能达标，路灯也是城市的“眼睛”，是城市繁荣文明的象征，是城市物质文明与精神文明建设的一个窗口。路灯不仅反映着一个城市面貌，同时还反映着一个城市科学、技术、经济、文化和政治上发达程度。项目的建设，将完善城市基础设施，极大的方便市民生活。</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产出指标：质量指标是亮灯率，指标值≧95.00%；时效指标是完成时间，即按时完成资金拨付。</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效益指标：社会效益指标是方便居民夜间出行，保障夜间交通安全，指标值≧90.00%；生态效益指标是美化城市夜景，提高城市品位，指标值≧90.00%。</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sz w:val="32"/>
          <w:szCs w:val="32"/>
          <w:lang w:val="en-US" w:eastAsia="zh-CN"/>
        </w:rPr>
        <w:t>满意度指标：服务对象满意度指标是群众满意度，指标值</w:t>
      </w:r>
      <w:r>
        <w:rPr>
          <w:rFonts w:hint="eastAsia" w:ascii="仿宋_GB2312" w:hAnsi="仿宋_GB2312" w:eastAsia="仿宋_GB2312" w:cs="仿宋_GB2312"/>
          <w:color w:val="000000"/>
          <w:spacing w:val="0"/>
          <w:w w:val="100"/>
          <w:position w:val="0"/>
          <w:sz w:val="32"/>
          <w:szCs w:val="32"/>
          <w:lang w:val="en-US" w:eastAsia="zh-CN"/>
        </w:rPr>
        <w:t>≥90.00%。</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val="en-US" w:eastAsia="zh-CN"/>
        </w:rPr>
        <w:t>3.</w:t>
      </w:r>
      <w:r>
        <w:rPr>
          <w:rFonts w:hint="eastAsia" w:ascii="仿宋_GB2312" w:hAnsi="仿宋_GB2312" w:eastAsia="仿宋_GB2312" w:cs="仿宋_GB2312"/>
          <w:spacing w:val="14"/>
          <w:sz w:val="32"/>
          <w:szCs w:val="32"/>
        </w:rPr>
        <w:t>玉溪市江川城区绿化养护工程</w:t>
      </w:r>
      <w:r>
        <w:rPr>
          <w:rFonts w:hint="eastAsia" w:ascii="仿宋_GB2312" w:hAnsi="仿宋_GB2312" w:eastAsia="仿宋_GB2312" w:cs="仿宋_GB2312"/>
          <w:spacing w:val="14"/>
          <w:sz w:val="32"/>
          <w:szCs w:val="32"/>
          <w:lang w:eastAsia="zh-CN"/>
        </w:rPr>
        <w:t>项目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z w:val="32"/>
          <w:szCs w:val="32"/>
          <w:lang w:val="en-US" w:eastAsia="zh-CN"/>
        </w:rPr>
        <w:t>项目年度绩效目标：</w:t>
      </w:r>
      <w:r>
        <w:rPr>
          <w:rFonts w:hint="eastAsia" w:ascii="仿宋_GB2312" w:hAnsi="仿宋_GB2312" w:eastAsia="仿宋_GB2312" w:cs="仿宋_GB2312"/>
          <w:spacing w:val="14"/>
          <w:sz w:val="32"/>
          <w:szCs w:val="32"/>
          <w:lang w:eastAsia="zh-CN"/>
        </w:rPr>
        <w:t>对养护范围内所有绿地植物适时浇水、松土、施肥、修剪、整形、病虫害防治及清除杂草杂物等；水域面积保洁；巡视、查缺补漏，排除安全隐患，制止毁绿行为；养护数量：乔木31798株，灌木（地被、草花） 101869.92㎡，草坪69420.21㎡，水域面积13565</w:t>
      </w:r>
      <w:r>
        <w:rPr>
          <w:rFonts w:hint="eastAsia" w:ascii="仿宋_GB2312" w:hAnsi="仿宋_GB2312" w:eastAsia="仿宋_GB2312" w:cs="仿宋_GB2312"/>
          <w:spacing w:val="14"/>
          <w:sz w:val="32"/>
          <w:szCs w:val="32"/>
          <w:lang w:val="en-US" w:eastAsia="zh-CN"/>
        </w:rPr>
        <w:t>.00</w:t>
      </w:r>
      <w:r>
        <w:rPr>
          <w:rFonts w:hint="eastAsia" w:ascii="仿宋_GB2312" w:hAnsi="仿宋_GB2312" w:eastAsia="仿宋_GB2312" w:cs="仿宋_GB2312"/>
          <w:spacing w:val="14"/>
          <w:sz w:val="32"/>
          <w:szCs w:val="32"/>
          <w:lang w:eastAsia="zh-CN"/>
        </w:rPr>
        <w:t>㎡，花箱377个，树池面积1484.3</w:t>
      </w:r>
      <w:r>
        <w:rPr>
          <w:rFonts w:hint="eastAsia" w:ascii="仿宋_GB2312" w:hAnsi="仿宋_GB2312" w:eastAsia="仿宋_GB2312" w:cs="仿宋_GB2312"/>
          <w:spacing w:val="14"/>
          <w:sz w:val="32"/>
          <w:szCs w:val="32"/>
          <w:lang w:val="en-US" w:eastAsia="zh-CN"/>
        </w:rPr>
        <w:t>0</w:t>
      </w:r>
      <w:r>
        <w:rPr>
          <w:rFonts w:hint="eastAsia" w:ascii="仿宋_GB2312" w:hAnsi="仿宋_GB2312" w:eastAsia="仿宋_GB2312" w:cs="仿宋_GB2312"/>
          <w:spacing w:val="14"/>
          <w:sz w:val="32"/>
          <w:szCs w:val="32"/>
          <w:lang w:eastAsia="zh-CN"/>
        </w:rPr>
        <w:t>㎡，花柱128个。完成主管部门交办的其他工作任务。</w:t>
      </w:r>
    </w:p>
    <w:p>
      <w:pPr>
        <w:pStyle w:val="2"/>
        <w:keepNext w:val="0"/>
        <w:keepLines w:val="0"/>
        <w:pageBreakBefore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产出指标：数量指标是养护质量达标率，指标值≧90.00%；时效指标是完成时间，即按时完成资金拨付。</w:t>
      </w:r>
    </w:p>
    <w:p>
      <w:pPr>
        <w:pStyle w:val="2"/>
        <w:keepNext w:val="0"/>
        <w:keepLines w:val="0"/>
        <w:pageBreakBefore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效益指标：社会效益指标是改善城市空气质量，提升城市居住质量，指标值=90.00%；生态效益指标是环境质量明显改善，指标值=90.00%。</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满意度指标：服务对象满意度指标是群众满意度，指标值</w:t>
      </w:r>
      <w:r>
        <w:rPr>
          <w:rFonts w:hint="eastAsia" w:ascii="仿宋_GB2312" w:hAnsi="仿宋_GB2312" w:eastAsia="仿宋_GB2312" w:cs="仿宋_GB2312"/>
          <w:color w:val="000000"/>
          <w:spacing w:val="0"/>
          <w:w w:val="100"/>
          <w:position w:val="0"/>
          <w:sz w:val="32"/>
          <w:szCs w:val="32"/>
          <w:lang w:val="en-US" w:eastAsia="zh-CN"/>
        </w:rPr>
        <w:t>≥90.00%。</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eastAsia="仿宋_GB2312"/>
          <w:spacing w:val="14"/>
          <w:sz w:val="32"/>
          <w:szCs w:val="32"/>
          <w:lang w:eastAsia="zh-CN"/>
        </w:rPr>
      </w:pPr>
      <w:r>
        <w:rPr>
          <w:rFonts w:hint="eastAsia" w:ascii="仿宋_GB2312" w:eastAsia="仿宋_GB2312"/>
          <w:spacing w:val="14"/>
          <w:sz w:val="32"/>
          <w:szCs w:val="32"/>
          <w:lang w:val="en-US" w:eastAsia="zh-CN"/>
        </w:rPr>
        <w:t>4.</w:t>
      </w:r>
      <w:r>
        <w:rPr>
          <w:rFonts w:hint="eastAsia" w:ascii="仿宋_GB2312" w:eastAsia="仿宋_GB2312"/>
          <w:spacing w:val="14"/>
          <w:sz w:val="32"/>
          <w:szCs w:val="32"/>
        </w:rPr>
        <w:t>江川区城区环卫设施采购</w:t>
      </w:r>
      <w:r>
        <w:rPr>
          <w:rFonts w:hint="eastAsia" w:ascii="仿宋_GB2312" w:eastAsia="仿宋_GB2312"/>
          <w:spacing w:val="14"/>
          <w:sz w:val="32"/>
          <w:szCs w:val="32"/>
          <w:lang w:eastAsia="zh-CN"/>
        </w:rPr>
        <w:t>项目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eastAsia="仿宋_GB2312"/>
          <w:spacing w:val="14"/>
          <w:sz w:val="32"/>
          <w:szCs w:val="32"/>
          <w:lang w:eastAsia="zh-CN"/>
        </w:rPr>
      </w:pPr>
      <w:r>
        <w:rPr>
          <w:rFonts w:hint="eastAsia" w:ascii="仿宋_GB2312" w:hAnsi="仿宋_GB2312" w:eastAsia="仿宋_GB2312" w:cs="仿宋_GB2312"/>
          <w:sz w:val="32"/>
          <w:szCs w:val="32"/>
          <w:lang w:val="en-US" w:eastAsia="zh-CN"/>
        </w:rPr>
        <w:t>项目年度绩效目标：</w:t>
      </w:r>
      <w:r>
        <w:rPr>
          <w:rFonts w:hint="eastAsia" w:ascii="仿宋_GB2312" w:eastAsia="仿宋_GB2312"/>
          <w:spacing w:val="14"/>
          <w:sz w:val="32"/>
          <w:szCs w:val="32"/>
          <w:lang w:eastAsia="zh-CN"/>
        </w:rPr>
        <w:t>根据《玉溪市江川区人民政府办公室 关于印发玉溪市江川区推进爱国卫生 “7 个专项行动”方案的通知》（玉江政办发〔2020〕20 号）提出：以习近平新时代中国特色社会主义思想为指导，全面深入贯彻党的十九大精神，以改善城乡人居环境、提高人民健康水平为核心，本着纵向到底、横向到边、条块结合、不留空档的原则精心组织、广泛动员，扎扎实实着力解决影响城乡环境的重点、难点问题，确保顺利推进我区爱国卫生专项行动，促进我区经济社会健康发展。</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eastAsia="仿宋_GB2312"/>
          <w:spacing w:val="14"/>
          <w:sz w:val="32"/>
          <w:szCs w:val="32"/>
          <w:lang w:eastAsia="zh-CN"/>
        </w:rPr>
      </w:pPr>
      <w:r>
        <w:rPr>
          <w:rFonts w:hint="eastAsia" w:ascii="仿宋_GB2312" w:eastAsia="仿宋_GB2312"/>
          <w:spacing w:val="14"/>
          <w:sz w:val="32"/>
          <w:szCs w:val="32"/>
          <w:lang w:eastAsia="zh-CN"/>
        </w:rPr>
        <w:t>通过集中开展为期一年半的“清垃圾、扫厕所、勤洗手、净餐馆、常消毒、管集市、众参与”爱国卫生“7 个专项行动”，全面消除城乡裸露垃圾，消除城镇旱厕，完善公众洗手配套设施，改善餐饮服务环境卫生，大力推进公共场所常态化清洁消毒，彻底改变农贸市场“脏、乱、差”现状，引导全社会形成健康文明新风尚，全面巩固我区全国卫生城市创建成效、推进文明城市创建达标，坚持长短结合，注重长效，建立健全爱国卫生专项行动长效机制，推动从环境卫生治理向全面社会健康管理转变，为疫情防控常态化奠定坚实基础。采购高压冲洗车2辆、购置垃圾桶1000只、购置果皮箱600只。</w:t>
      </w:r>
    </w:p>
    <w:p>
      <w:pPr>
        <w:pStyle w:val="2"/>
        <w:keepNext w:val="0"/>
        <w:keepLines w:val="0"/>
        <w:pageBreakBefore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出指标：数量指标是购置高压冲洗车，指标值≧2辆，购置垃圾桶，指标值≧1000个，购置果皮箱，指标值≧600个；质量指标是设备验收合格率，指标值=100.00%；时效指标是购置完成时间，即一年内采购完成；成本指标是高压冲洗车单价，&lt;=500000.00元，垃圾桶单价&lt;=220.00元，果皮箱单价&lt;=980.00元。</w:t>
      </w:r>
    </w:p>
    <w:p>
      <w:pPr>
        <w:pStyle w:val="2"/>
        <w:keepNext w:val="0"/>
        <w:keepLines w:val="0"/>
        <w:pageBreakBefore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效益指标：社会效益指标是城市环境，指标值是提升。</w:t>
      </w:r>
    </w:p>
    <w:p>
      <w:pPr>
        <w:pStyle w:val="2"/>
        <w:keepNext w:val="0"/>
        <w:keepLines w:val="0"/>
        <w:pageBreakBefore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sz w:val="32"/>
          <w:szCs w:val="32"/>
          <w:lang w:eastAsia="zh-CN"/>
        </w:rPr>
      </w:pPr>
      <w:r>
        <w:rPr>
          <w:rFonts w:hint="eastAsia" w:ascii="仿宋_GB2312" w:hAnsi="仿宋_GB2312" w:eastAsia="仿宋_GB2312" w:cs="仿宋_GB2312"/>
          <w:sz w:val="32"/>
          <w:szCs w:val="32"/>
          <w:lang w:val="en-US" w:eastAsia="zh-CN"/>
        </w:rPr>
        <w:t>满意度指标：服务对象满意度指标是受益人群满意度&gt;=90.00%。</w:t>
      </w:r>
      <w:bookmarkStart w:id="1" w:name="_GoBack"/>
      <w:bookmarkEnd w:id="1"/>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eastAsia="仿宋_GB2312"/>
          <w:spacing w:val="14"/>
          <w:sz w:val="32"/>
          <w:szCs w:val="32"/>
          <w:lang w:val="en-US" w:eastAsia="zh-CN"/>
        </w:rPr>
      </w:pPr>
      <w:r>
        <w:rPr>
          <w:rFonts w:hint="eastAsia" w:ascii="仿宋_GB2312" w:eastAsia="仿宋_GB2312"/>
          <w:spacing w:val="14"/>
          <w:sz w:val="32"/>
          <w:szCs w:val="32"/>
          <w:lang w:val="en-US" w:eastAsia="zh-CN"/>
        </w:rPr>
        <w:t>5.江川区城区生活垃圾收转运处置项目</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年度绩效目标：一是维护好城区环境卫生，给全区人民一个干净整洁的生活环境，做到日产日清日处理，每天处理生活垃圾≥40吨。二是江川区生活垃圾运至玉溪市焚烧发电厂处置，确保城区生活垃圾无害化处理率持续保持90.00%。生活垃圾收转完成率。</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出指标：数量指标是日处理垃圾，&gt;=40吨；质量指标是生活垃圾收转完成率&gt;=90.00%；时效指标是收集处理时限&gt;=7月；成本指标是生活垃圾每吨收集成本&lt;=177.00元，生活垃圾焚烧每吨处理成本&lt;=106.00元，垃圾每吨每千米转运成本&lt;=1.80元.</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效益指标：生态效益指标是生活垃圾无害化处理率，指标值&gt;=90.00%。</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满意度指标：服务对象满意度指标是满意度，指标值&gt;=90.00%。</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6.江川区城区市政公厕免费开放管护项目</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年度绩效目标：一是市政公厕的环境卫生，给全区人民一个干净整洁的入厕环境，做到日产日清日处理。二是市政公厕达到干净整洁无粪便、无臭味、地面无水渍，有手纸、有洗手液、有香薰的“三无三有”标准。</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出指标：数量指标是厕所管理数量，指标值&gt;=9座，日清洁次数，指标值&gt;=2次，周检查管理次数，指标值&gt;=2次；质量指标是项目完成合格率，指标值&gt;=95.00%；时效指标是服务时限，指标值&gt;=7月；成本指标是成本控制率，指标值&lt;=100.00%。</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效益指标：社会效益指标是管理覆盖率，指标值=100.00%。</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满意度指标：服务对象满意度指标是满意度，指标值&gt;=95.00%。</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7.江川区城区街道清扫保洁项目</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项目年度绩效目标：一是改善城市道路的环境卫生，给全区人民一个干净整洁的城市居住环境。二是做到街道裸露垃圾及时处理，清除道路散落垃圾，做到全日保洁，彻底清除脏乱差现象。</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产出指标：数量指标是清扫面积，指标值&gt;=100.00万平方米；质量指标是项目完成合格率，指标值&gt;=95.00%；时效指标是实际服务时限，指标值=7月；成本指标是成本控制率，指标值&lt;=100.00%。</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效益指标：社会效益指标是管理覆盖率，指标值=100.00%。</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满意度指标：服务对象满意度指标是满意度，指标值&gt;=95.00%。</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8.江川区城市生活垃圾填埋场运营管护项目</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项目年度绩效目标：场区工作人员每日对场区进行巡查，有问题早发现早处理，确保场区设施安全运行，确保无重大安全事故发生。</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产出指标：数量指标是垃圾填埋场每日巡查次数，指标值&gt;=3次；时效指标是每日值守时间，指标值=24小时。</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效益指标：社会效益指标是安全事故发生次数，指标值=0次；生态效益指标是填埋场周边环境，指标值是明显改善。</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满意度指标：服务对象满意度指标是满意度，指标值&gt;=90.00%。</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9.江川区城区餐厨垃圾收转运处置项目</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年度绩效目标：一是做到每天到单位收集、日产日清，不得堆积、滞留污染城区环境，日收集处理厨余垃圾≥5吨；二是垃圾收集桶摆放整齐，设置点及周围整洁，无散落、存留垃圾和污水，无满溢和散落，并定时清洗收集桶；三是餐厨垃圾及时运送至指定处置地点处置，不将其它生活垃圾混入餐厨垃圾运输，不擅自处置餐厨垃圾，资源化处理率≥90.00%。</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产出指标： 数量指标是日处理垃圾，指标值&gt;=5吨；质量指标是厨余垃圾收转完成率，指标值&gt;=90.00%；时效指标是餐厨垃圾处理时限，指标值&gt;=7月；成本指标是厨余垃圾每吨收集成本&lt;=177.00元，厨余垃圾资源化每吨处理成本&lt;=175.00元，厨余垃圾每吨每千米转运成本&lt;=1.80元。</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效益指标：生态效益指标是厨余垃圾资源化处理率，指标值&gt;=90.00%。</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sz w:val="32"/>
          <w:szCs w:val="32"/>
          <w:lang w:val="en-US" w:eastAsia="zh-CN"/>
        </w:rPr>
        <w:t>满意度指标：服务对象满意度指标是满意度，指标值&gt;=90.00%。</w:t>
      </w:r>
    </w:p>
    <w:p>
      <w:pPr>
        <w:widowControl/>
        <w:ind w:firstLine="640" w:firstLineChars="200"/>
        <w:jc w:val="left"/>
        <w:rPr>
          <w:rFonts w:ascii="黑体" w:hAnsi="黑体" w:eastAsia="黑体"/>
          <w:kern w:val="0"/>
          <w:sz w:val="32"/>
          <w:szCs w:val="32"/>
        </w:rPr>
      </w:pPr>
      <w:r>
        <w:rPr>
          <w:rFonts w:hint="eastAsia" w:ascii="黑体" w:hAnsi="黑体" w:eastAsia="黑体"/>
          <w:kern w:val="0"/>
          <w:sz w:val="32"/>
          <w:szCs w:val="32"/>
        </w:rPr>
        <w:t>九</w:t>
      </w:r>
      <w:r>
        <w:rPr>
          <w:rFonts w:ascii="黑体" w:hAnsi="黑体" w:eastAsia="黑体"/>
          <w:kern w:val="0"/>
          <w:sz w:val="32"/>
          <w:szCs w:val="32"/>
        </w:rPr>
        <w:t>、其他公开信息</w:t>
      </w:r>
    </w:p>
    <w:p>
      <w:pPr>
        <w:widowControl/>
        <w:ind w:firstLine="640" w:firstLineChars="200"/>
        <w:jc w:val="left"/>
        <w:rPr>
          <w:rFonts w:ascii="楷体_GB2312" w:eastAsia="楷体_GB2312"/>
          <w:kern w:val="0"/>
          <w:sz w:val="32"/>
          <w:szCs w:val="32"/>
        </w:rPr>
      </w:pPr>
      <w:r>
        <w:rPr>
          <w:rFonts w:ascii="楷体_GB2312" w:eastAsia="楷体_GB2312"/>
          <w:kern w:val="0"/>
          <w:sz w:val="32"/>
          <w:szCs w:val="32"/>
        </w:rPr>
        <w:t>（一）专业名词解释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i w:val="0"/>
          <w:caps w:val="0"/>
          <w:color w:val="333333"/>
          <w:spacing w:val="0"/>
          <w:sz w:val="32"/>
          <w:szCs w:val="32"/>
          <w:shd w:val="clear" w:color="auto" w:fill="FFFFFF"/>
        </w:rPr>
        <w:t>“三公经费”支出：纳入财政预决算管理的“三公”经费，是部门用财政拨款安排的因公出国（境）费、公务用车购置及运行费和公务接待费。其中：因公出国（境）费反映单位公务出国（境）的国际旅费、国外城市交通费、住宿费、伙食费、培训费、公杂费等支出；公务用车购置及支行费反映单位公务用车车辆购置支出（含车辆购置税）及租用费、燃料费、维修费、过路过桥费、保险费、安全奖励费用等支出；公务接待费反映单位按元宝开支的各类公务接待（含外宾接待）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i w:val="0"/>
          <w:caps w:val="0"/>
          <w:color w:val="333333"/>
          <w:spacing w:val="0"/>
          <w:sz w:val="32"/>
          <w:szCs w:val="32"/>
          <w:shd w:val="clear" w:color="auto" w:fill="FFFFFF"/>
        </w:rPr>
        <w:t>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_GB2312" w:hAnsi="仿宋_GB2312" w:eastAsia="仿宋_GB2312" w:cs="仿宋_GB2312"/>
          <w:i w:val="0"/>
          <w:caps w:val="0"/>
          <w:color w:val="333333"/>
          <w:spacing w:val="8"/>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val="en-US" w:eastAsia="zh-CN"/>
        </w:rPr>
        <w:t>3.</w:t>
      </w:r>
      <w:r>
        <w:rPr>
          <w:rFonts w:hint="eastAsia" w:ascii="仿宋_GB2312" w:hAnsi="仿宋_GB2312" w:eastAsia="仿宋_GB2312" w:cs="仿宋_GB2312"/>
          <w:b w:val="0"/>
          <w:bCs w:val="0"/>
          <w:sz w:val="32"/>
          <w:szCs w:val="32"/>
          <w:lang w:val="en-US" w:eastAsia="zh-CN"/>
        </w:rPr>
        <w:t>爱国卫生“7个专项行动”：</w:t>
      </w:r>
      <w:r>
        <w:rPr>
          <w:rFonts w:hint="eastAsia" w:ascii="仿宋_GB2312" w:hAnsi="仿宋_GB2312" w:eastAsia="仿宋_GB2312" w:cs="仿宋_GB2312"/>
          <w:i w:val="0"/>
          <w:caps w:val="0"/>
          <w:color w:val="333333"/>
          <w:spacing w:val="8"/>
          <w:sz w:val="32"/>
          <w:szCs w:val="32"/>
          <w:shd w:val="clear" w:color="auto" w:fill="FFFFFF"/>
        </w:rPr>
        <w:t>清垃圾、扫厕所、勤洗手、净餐馆、常消毒、管集市、众参与。</w:t>
      </w:r>
    </w:p>
    <w:p>
      <w:pPr>
        <w:widowControl/>
        <w:ind w:firstLine="640" w:firstLineChars="200"/>
        <w:jc w:val="left"/>
        <w:rPr>
          <w:rFonts w:hint="eastAsia" w:ascii="楷体_GB2312" w:eastAsia="楷体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玉溪市江川区城市管理局2022</w:t>
      </w:r>
      <w:r>
        <w:rPr>
          <w:rFonts w:hint="eastAsia" w:ascii="仿宋_GB2312" w:hAnsi="仿宋_GB2312" w:eastAsia="仿宋_GB2312" w:cs="仿宋_GB2312"/>
          <w:kern w:val="0"/>
          <w:sz w:val="32"/>
          <w:szCs w:val="32"/>
        </w:rPr>
        <w:t>年机关运行经费安排</w:t>
      </w:r>
      <w:r>
        <w:rPr>
          <w:rFonts w:hint="eastAsia" w:ascii="仿宋_GB2312" w:hAnsi="仿宋_GB2312" w:eastAsia="仿宋_GB2312" w:cs="仿宋_GB2312"/>
          <w:kern w:val="0"/>
          <w:sz w:val="32"/>
          <w:szCs w:val="32"/>
          <w:lang w:val="en-US" w:eastAsia="zh-CN"/>
        </w:rPr>
        <w:t>10.59</w:t>
      </w:r>
      <w:r>
        <w:rPr>
          <w:rFonts w:hint="eastAsia" w:ascii="仿宋_GB2312" w:hAnsi="仿宋_GB2312" w:eastAsia="仿宋_GB2312" w:cs="仿宋_GB2312"/>
          <w:kern w:val="0"/>
          <w:sz w:val="32"/>
          <w:szCs w:val="32"/>
        </w:rPr>
        <w:t>万元，与上年对比</w:t>
      </w:r>
      <w:r>
        <w:rPr>
          <w:rFonts w:hint="eastAsia" w:ascii="仿宋_GB2312" w:hAnsi="仿宋_GB2312" w:eastAsia="仿宋_GB2312" w:cs="仿宋_GB2312"/>
          <w:kern w:val="0"/>
          <w:sz w:val="32"/>
          <w:szCs w:val="32"/>
          <w:lang w:eastAsia="zh-CN"/>
        </w:rPr>
        <w:t>增加了</w:t>
      </w:r>
      <w:r>
        <w:rPr>
          <w:rFonts w:hint="eastAsia" w:ascii="仿宋_GB2312" w:hAnsi="仿宋_GB2312" w:eastAsia="仿宋_GB2312" w:cs="仿宋_GB2312"/>
          <w:kern w:val="0"/>
          <w:sz w:val="32"/>
          <w:szCs w:val="32"/>
          <w:lang w:val="en-US" w:eastAsia="zh-CN"/>
        </w:rPr>
        <w:t>0.24</w:t>
      </w:r>
      <w:r>
        <w:rPr>
          <w:rFonts w:hint="eastAsia" w:ascii="仿宋_GB2312" w:hAnsi="仿宋_GB2312" w:eastAsia="仿宋_GB2312" w:cs="仿宋_GB2312"/>
          <w:kern w:val="0"/>
          <w:sz w:val="32"/>
          <w:szCs w:val="32"/>
        </w:rPr>
        <w:t>万元，主要原因分析</w:t>
      </w:r>
      <w:r>
        <w:rPr>
          <w:rFonts w:hint="eastAsia" w:ascii="仿宋_GB2312" w:hAnsi="仿宋_GB2312" w:eastAsia="仿宋_GB2312" w:cs="仿宋_GB2312"/>
          <w:kern w:val="0"/>
          <w:sz w:val="32"/>
          <w:szCs w:val="32"/>
          <w:lang w:eastAsia="zh-CN"/>
        </w:rPr>
        <w:t>是</w:t>
      </w:r>
      <w:r>
        <w:rPr>
          <w:rFonts w:hint="eastAsia" w:ascii="仿宋_GB2312" w:hAnsi="仿宋_GB2312" w:eastAsia="仿宋_GB2312" w:cs="仿宋_GB2312"/>
          <w:color w:val="000000"/>
          <w:kern w:val="0"/>
          <w:sz w:val="32"/>
          <w:szCs w:val="32"/>
          <w:lang w:eastAsia="zh-CN"/>
        </w:rPr>
        <w:t>定员定额核定的公用经费比去年增加</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年预算安排机关运行经费</w:t>
      </w:r>
      <w:r>
        <w:rPr>
          <w:rFonts w:hint="eastAsia" w:ascii="仿宋_GB2312" w:hAnsi="仿宋_GB2312" w:eastAsia="仿宋_GB2312" w:cs="仿宋_GB2312"/>
          <w:sz w:val="32"/>
          <w:szCs w:val="32"/>
          <w:shd w:val="clear" w:color="auto" w:fill="FFFFFF"/>
          <w:lang w:val="en-US" w:eastAsia="zh-CN"/>
        </w:rPr>
        <w:t>10.59</w:t>
      </w:r>
      <w:r>
        <w:rPr>
          <w:rFonts w:hint="eastAsia" w:ascii="仿宋_GB2312" w:hAnsi="仿宋_GB2312" w:eastAsia="仿宋_GB2312" w:cs="仿宋_GB2312"/>
          <w:sz w:val="32"/>
          <w:szCs w:val="32"/>
          <w:shd w:val="clear" w:color="auto" w:fill="FFFFFF"/>
        </w:rPr>
        <w:t>万元，其中：办公费</w:t>
      </w:r>
      <w:r>
        <w:rPr>
          <w:rFonts w:hint="eastAsia" w:ascii="仿宋_GB2312" w:hAnsi="仿宋_GB2312" w:eastAsia="仿宋_GB2312" w:cs="仿宋_GB2312"/>
          <w:sz w:val="32"/>
          <w:szCs w:val="32"/>
          <w:shd w:val="clear" w:color="auto" w:fill="FFFFFF"/>
          <w:lang w:val="en-US" w:eastAsia="zh-CN"/>
        </w:rPr>
        <w:t>2.10</w:t>
      </w:r>
      <w:r>
        <w:rPr>
          <w:rFonts w:hint="eastAsia" w:ascii="仿宋_GB2312" w:hAnsi="仿宋_GB2312" w:eastAsia="仿宋_GB2312" w:cs="仿宋_GB2312"/>
          <w:sz w:val="32"/>
          <w:szCs w:val="32"/>
          <w:shd w:val="clear" w:color="auto" w:fill="FFFFFF"/>
        </w:rPr>
        <w:t>万元，水费</w:t>
      </w:r>
      <w:r>
        <w:rPr>
          <w:rFonts w:hint="eastAsia" w:ascii="仿宋_GB2312" w:hAnsi="仿宋_GB2312" w:eastAsia="仿宋_GB2312" w:cs="仿宋_GB2312"/>
          <w:sz w:val="32"/>
          <w:szCs w:val="32"/>
          <w:shd w:val="clear" w:color="auto" w:fill="FFFFFF"/>
          <w:lang w:val="en-US" w:eastAsia="zh-CN"/>
        </w:rPr>
        <w:t>0.20</w:t>
      </w:r>
      <w:r>
        <w:rPr>
          <w:rFonts w:hint="eastAsia" w:ascii="仿宋_GB2312" w:hAnsi="仿宋_GB2312" w:eastAsia="仿宋_GB2312" w:cs="仿宋_GB2312"/>
          <w:sz w:val="32"/>
          <w:szCs w:val="32"/>
          <w:shd w:val="clear" w:color="auto" w:fill="FFFFFF"/>
        </w:rPr>
        <w:t>万元，电费</w:t>
      </w:r>
      <w:r>
        <w:rPr>
          <w:rFonts w:hint="eastAsia" w:ascii="仿宋_GB2312" w:hAnsi="仿宋_GB2312" w:eastAsia="仿宋_GB2312" w:cs="仿宋_GB2312"/>
          <w:sz w:val="32"/>
          <w:szCs w:val="32"/>
          <w:shd w:val="clear" w:color="auto" w:fill="FFFFFF"/>
          <w:lang w:val="en-US" w:eastAsia="zh-CN"/>
        </w:rPr>
        <w:t>0.20</w:t>
      </w:r>
      <w:r>
        <w:rPr>
          <w:rFonts w:hint="eastAsia" w:ascii="仿宋_GB2312" w:hAnsi="仿宋_GB2312" w:eastAsia="仿宋_GB2312" w:cs="仿宋_GB2312"/>
          <w:sz w:val="32"/>
          <w:szCs w:val="32"/>
          <w:shd w:val="clear" w:color="auto" w:fill="FFFFFF"/>
        </w:rPr>
        <w:t>万元，</w:t>
      </w:r>
      <w:r>
        <w:rPr>
          <w:rFonts w:hint="eastAsia" w:ascii="仿宋_GB2312" w:hAnsi="仿宋_GB2312" w:eastAsia="仿宋_GB2312" w:cs="仿宋_GB2312"/>
          <w:sz w:val="32"/>
          <w:szCs w:val="32"/>
          <w:shd w:val="clear" w:color="auto" w:fill="FFFFFF"/>
          <w:lang w:eastAsia="zh-CN"/>
        </w:rPr>
        <w:t>邮电费</w:t>
      </w:r>
      <w:r>
        <w:rPr>
          <w:rFonts w:hint="eastAsia" w:ascii="仿宋_GB2312" w:hAnsi="仿宋_GB2312" w:eastAsia="仿宋_GB2312" w:cs="仿宋_GB2312"/>
          <w:sz w:val="32"/>
          <w:szCs w:val="32"/>
          <w:shd w:val="clear" w:color="auto" w:fill="FFFFFF"/>
          <w:lang w:val="en-US" w:eastAsia="zh-CN"/>
        </w:rPr>
        <w:t>0.10万元，</w:t>
      </w:r>
      <w:r>
        <w:rPr>
          <w:rFonts w:hint="eastAsia" w:ascii="仿宋_GB2312" w:hAnsi="仿宋_GB2312" w:eastAsia="仿宋_GB2312" w:cs="仿宋_GB2312"/>
          <w:sz w:val="32"/>
          <w:szCs w:val="32"/>
          <w:shd w:val="clear" w:color="auto" w:fill="FFFFFF"/>
        </w:rPr>
        <w:t>差旅费0.</w:t>
      </w:r>
      <w:r>
        <w:rPr>
          <w:rFonts w:hint="eastAsia" w:ascii="仿宋_GB2312" w:hAnsi="仿宋_GB2312" w:eastAsia="仿宋_GB2312" w:cs="仿宋_GB2312"/>
          <w:sz w:val="32"/>
          <w:szCs w:val="32"/>
          <w:shd w:val="clear" w:color="auto" w:fill="FFFFFF"/>
          <w:lang w:val="en-US" w:eastAsia="zh-CN"/>
        </w:rPr>
        <w:t>30</w:t>
      </w:r>
      <w:r>
        <w:rPr>
          <w:rFonts w:hint="eastAsia" w:ascii="仿宋_GB2312" w:hAnsi="仿宋_GB2312" w:eastAsia="仿宋_GB2312" w:cs="仿宋_GB2312"/>
          <w:sz w:val="32"/>
          <w:szCs w:val="32"/>
          <w:shd w:val="clear" w:color="auto" w:fill="FFFFFF"/>
        </w:rPr>
        <w:t>万元，会议费0.1</w:t>
      </w:r>
      <w:r>
        <w:rPr>
          <w:rFonts w:hint="eastAsia" w:ascii="仿宋_GB2312" w:hAnsi="仿宋_GB2312" w:eastAsia="仿宋_GB2312" w:cs="仿宋_GB2312"/>
          <w:sz w:val="32"/>
          <w:szCs w:val="32"/>
          <w:shd w:val="clear" w:color="auto" w:fill="FFFFFF"/>
          <w:lang w:val="en-US" w:eastAsia="zh-CN"/>
        </w:rPr>
        <w:t>0</w:t>
      </w:r>
      <w:r>
        <w:rPr>
          <w:rFonts w:hint="eastAsia" w:ascii="仿宋_GB2312" w:hAnsi="仿宋_GB2312" w:eastAsia="仿宋_GB2312" w:cs="仿宋_GB2312"/>
          <w:sz w:val="32"/>
          <w:szCs w:val="32"/>
          <w:shd w:val="clear" w:color="auto" w:fill="FFFFFF"/>
        </w:rPr>
        <w:t>万元，培训费0.2</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万元，公务接待费0.6</w:t>
      </w:r>
      <w:r>
        <w:rPr>
          <w:rFonts w:hint="eastAsia" w:ascii="仿宋_GB2312" w:hAnsi="仿宋_GB2312" w:eastAsia="仿宋_GB2312" w:cs="仿宋_GB2312"/>
          <w:sz w:val="32"/>
          <w:szCs w:val="32"/>
          <w:shd w:val="clear" w:color="auto" w:fill="FFFFFF"/>
          <w:lang w:val="en-US" w:eastAsia="zh-CN"/>
        </w:rPr>
        <w:t>0</w:t>
      </w:r>
      <w:r>
        <w:rPr>
          <w:rFonts w:hint="eastAsia" w:ascii="仿宋_GB2312" w:hAnsi="仿宋_GB2312" w:eastAsia="仿宋_GB2312" w:cs="仿宋_GB2312"/>
          <w:sz w:val="32"/>
          <w:szCs w:val="32"/>
          <w:shd w:val="clear" w:color="auto" w:fill="FFFFFF"/>
        </w:rPr>
        <w:t>万元，工会经费</w:t>
      </w:r>
      <w:r>
        <w:rPr>
          <w:rFonts w:hint="eastAsia" w:ascii="仿宋_GB2312" w:hAnsi="仿宋_GB2312" w:eastAsia="仿宋_GB2312" w:cs="仿宋_GB2312"/>
          <w:sz w:val="32"/>
          <w:szCs w:val="32"/>
          <w:shd w:val="clear" w:color="auto" w:fill="FFFFFF"/>
          <w:lang w:val="en-US" w:eastAsia="zh-CN"/>
        </w:rPr>
        <w:t>0.48</w:t>
      </w:r>
      <w:r>
        <w:rPr>
          <w:rFonts w:hint="eastAsia" w:ascii="仿宋_GB2312" w:hAnsi="仿宋_GB2312" w:eastAsia="仿宋_GB2312" w:cs="仿宋_GB2312"/>
          <w:sz w:val="32"/>
          <w:szCs w:val="32"/>
          <w:shd w:val="clear" w:color="auto" w:fill="FFFFFF"/>
        </w:rPr>
        <w:t>万元，福利费0.</w:t>
      </w:r>
      <w:r>
        <w:rPr>
          <w:rFonts w:hint="eastAsia" w:ascii="仿宋_GB2312" w:hAnsi="仿宋_GB2312" w:eastAsia="仿宋_GB2312" w:cs="仿宋_GB2312"/>
          <w:sz w:val="32"/>
          <w:szCs w:val="32"/>
          <w:shd w:val="clear" w:color="auto" w:fill="FFFFFF"/>
          <w:lang w:val="en-US" w:eastAsia="zh-CN"/>
        </w:rPr>
        <w:t>60</w:t>
      </w:r>
      <w:r>
        <w:rPr>
          <w:rFonts w:hint="eastAsia" w:ascii="仿宋_GB2312" w:hAnsi="仿宋_GB2312" w:eastAsia="仿宋_GB2312" w:cs="仿宋_GB2312"/>
          <w:sz w:val="32"/>
          <w:szCs w:val="32"/>
          <w:shd w:val="clear" w:color="auto" w:fill="FFFFFF"/>
        </w:rPr>
        <w:t>万元，其他交通费用</w:t>
      </w:r>
      <w:r>
        <w:rPr>
          <w:rFonts w:hint="eastAsia" w:ascii="仿宋_GB2312" w:hAnsi="仿宋_GB2312" w:eastAsia="仿宋_GB2312" w:cs="仿宋_GB2312"/>
          <w:sz w:val="32"/>
          <w:szCs w:val="32"/>
          <w:shd w:val="clear" w:color="auto" w:fill="FFFFFF"/>
          <w:lang w:val="en-US" w:eastAsia="zh-CN"/>
        </w:rPr>
        <w:t>5.67</w:t>
      </w:r>
      <w:r>
        <w:rPr>
          <w:rFonts w:hint="eastAsia" w:ascii="仿宋_GB2312" w:hAnsi="仿宋_GB2312" w:eastAsia="仿宋_GB2312" w:cs="仿宋_GB2312"/>
          <w:sz w:val="32"/>
          <w:szCs w:val="32"/>
          <w:shd w:val="clear" w:color="auto" w:fill="FFFFFF"/>
        </w:rPr>
        <w:t>万元。202</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年预算安排机关运行经费</w:t>
      </w:r>
      <w:r>
        <w:rPr>
          <w:rFonts w:hint="eastAsia" w:ascii="仿宋_GB2312" w:hAnsi="仿宋_GB2312" w:eastAsia="仿宋_GB2312" w:cs="仿宋_GB2312"/>
          <w:sz w:val="32"/>
          <w:szCs w:val="32"/>
          <w:shd w:val="clear" w:color="auto" w:fill="FFFFFF"/>
          <w:lang w:val="en-US" w:eastAsia="zh-CN"/>
        </w:rPr>
        <w:t>10.35</w:t>
      </w:r>
      <w:r>
        <w:rPr>
          <w:rFonts w:hint="eastAsia" w:ascii="仿宋_GB2312" w:hAnsi="仿宋_GB2312" w:eastAsia="仿宋_GB2312" w:cs="仿宋_GB2312"/>
          <w:sz w:val="32"/>
          <w:szCs w:val="32"/>
          <w:shd w:val="clear" w:color="auto" w:fill="FFFFFF"/>
        </w:rPr>
        <w:t>万元，其中：办公费</w:t>
      </w:r>
      <w:r>
        <w:rPr>
          <w:rFonts w:hint="eastAsia" w:ascii="仿宋_GB2312" w:hAnsi="仿宋_GB2312" w:eastAsia="仿宋_GB2312" w:cs="仿宋_GB2312"/>
          <w:sz w:val="32"/>
          <w:szCs w:val="32"/>
          <w:shd w:val="clear" w:color="auto" w:fill="FFFFFF"/>
          <w:lang w:val="en-US" w:eastAsia="zh-CN"/>
        </w:rPr>
        <w:t>2.03</w:t>
      </w:r>
      <w:r>
        <w:rPr>
          <w:rFonts w:hint="eastAsia" w:ascii="仿宋_GB2312" w:hAnsi="仿宋_GB2312" w:eastAsia="仿宋_GB2312" w:cs="仿宋_GB2312"/>
          <w:sz w:val="32"/>
          <w:szCs w:val="32"/>
          <w:shd w:val="clear" w:color="auto" w:fill="FFFFFF"/>
        </w:rPr>
        <w:t>万元，水费0.</w:t>
      </w:r>
      <w:r>
        <w:rPr>
          <w:rFonts w:hint="eastAsia" w:ascii="仿宋_GB2312" w:hAnsi="仿宋_GB2312" w:eastAsia="仿宋_GB2312" w:cs="仿宋_GB2312"/>
          <w:sz w:val="32"/>
          <w:szCs w:val="32"/>
          <w:shd w:val="clear" w:color="auto" w:fill="FFFFFF"/>
          <w:lang w:val="en-US" w:eastAsia="zh-CN"/>
        </w:rPr>
        <w:t>15</w:t>
      </w:r>
      <w:r>
        <w:rPr>
          <w:rFonts w:hint="eastAsia" w:ascii="仿宋_GB2312" w:hAnsi="仿宋_GB2312" w:eastAsia="仿宋_GB2312" w:cs="仿宋_GB2312"/>
          <w:sz w:val="32"/>
          <w:szCs w:val="32"/>
          <w:shd w:val="clear" w:color="auto" w:fill="FFFFFF"/>
        </w:rPr>
        <w:t>万元，电费0.</w:t>
      </w:r>
      <w:r>
        <w:rPr>
          <w:rFonts w:hint="eastAsia" w:ascii="仿宋_GB2312" w:hAnsi="仿宋_GB2312" w:eastAsia="仿宋_GB2312" w:cs="仿宋_GB2312"/>
          <w:sz w:val="32"/>
          <w:szCs w:val="32"/>
          <w:shd w:val="clear" w:color="auto" w:fill="FFFFFF"/>
          <w:lang w:val="en-US" w:eastAsia="zh-CN"/>
        </w:rPr>
        <w:t>15</w:t>
      </w:r>
      <w:r>
        <w:rPr>
          <w:rFonts w:hint="eastAsia" w:ascii="仿宋_GB2312" w:hAnsi="仿宋_GB2312" w:eastAsia="仿宋_GB2312" w:cs="仿宋_GB2312"/>
          <w:sz w:val="32"/>
          <w:szCs w:val="32"/>
          <w:shd w:val="clear" w:color="auto" w:fill="FFFFFF"/>
        </w:rPr>
        <w:t>万元，</w:t>
      </w:r>
      <w:r>
        <w:rPr>
          <w:rFonts w:hint="eastAsia" w:ascii="仿宋_GB2312" w:hAnsi="仿宋_GB2312" w:eastAsia="仿宋_GB2312" w:cs="仿宋_GB2312"/>
          <w:sz w:val="32"/>
          <w:szCs w:val="32"/>
          <w:shd w:val="clear" w:color="auto" w:fill="FFFFFF"/>
          <w:lang w:eastAsia="zh-CN"/>
        </w:rPr>
        <w:t>邮电费</w:t>
      </w:r>
      <w:r>
        <w:rPr>
          <w:rFonts w:hint="eastAsia" w:ascii="仿宋_GB2312" w:hAnsi="仿宋_GB2312" w:eastAsia="仿宋_GB2312" w:cs="仿宋_GB2312"/>
          <w:sz w:val="32"/>
          <w:szCs w:val="32"/>
          <w:shd w:val="clear" w:color="auto" w:fill="FFFFFF"/>
          <w:lang w:val="en-US" w:eastAsia="zh-CN"/>
        </w:rPr>
        <w:t>0.15万元，</w:t>
      </w:r>
      <w:r>
        <w:rPr>
          <w:rFonts w:hint="eastAsia" w:ascii="仿宋_GB2312" w:hAnsi="仿宋_GB2312" w:eastAsia="仿宋_GB2312" w:cs="仿宋_GB2312"/>
          <w:sz w:val="32"/>
          <w:szCs w:val="32"/>
          <w:shd w:val="clear" w:color="auto" w:fill="FFFFFF"/>
        </w:rPr>
        <w:t>差旅费0.</w:t>
      </w:r>
      <w:r>
        <w:rPr>
          <w:rFonts w:hint="eastAsia" w:ascii="仿宋_GB2312" w:hAnsi="仿宋_GB2312" w:eastAsia="仿宋_GB2312" w:cs="仿宋_GB2312"/>
          <w:sz w:val="32"/>
          <w:szCs w:val="32"/>
          <w:shd w:val="clear" w:color="auto" w:fill="FFFFFF"/>
          <w:lang w:val="en-US" w:eastAsia="zh-CN"/>
        </w:rPr>
        <w:t>40</w:t>
      </w:r>
      <w:r>
        <w:rPr>
          <w:rFonts w:hint="eastAsia" w:ascii="仿宋_GB2312" w:hAnsi="仿宋_GB2312" w:eastAsia="仿宋_GB2312" w:cs="仿宋_GB2312"/>
          <w:sz w:val="32"/>
          <w:szCs w:val="32"/>
          <w:shd w:val="clear" w:color="auto" w:fill="FFFFFF"/>
        </w:rPr>
        <w:t>万元，会议费0.1</w:t>
      </w:r>
      <w:r>
        <w:rPr>
          <w:rFonts w:hint="eastAsia" w:ascii="仿宋_GB2312" w:hAnsi="仿宋_GB2312" w:eastAsia="仿宋_GB2312" w:cs="仿宋_GB2312"/>
          <w:sz w:val="32"/>
          <w:szCs w:val="32"/>
          <w:shd w:val="clear" w:color="auto" w:fill="FFFFFF"/>
          <w:lang w:val="en-US" w:eastAsia="zh-CN"/>
        </w:rPr>
        <w:t>0</w:t>
      </w:r>
      <w:r>
        <w:rPr>
          <w:rFonts w:hint="eastAsia" w:ascii="仿宋_GB2312" w:hAnsi="仿宋_GB2312" w:eastAsia="仿宋_GB2312" w:cs="仿宋_GB2312"/>
          <w:sz w:val="32"/>
          <w:szCs w:val="32"/>
          <w:shd w:val="clear" w:color="auto" w:fill="FFFFFF"/>
        </w:rPr>
        <w:t>万元，培训费0.2</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万元，公务接待费0.6</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万元，工会经费0.2</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万元，福利费0.</w:t>
      </w:r>
      <w:r>
        <w:rPr>
          <w:rFonts w:hint="eastAsia" w:ascii="仿宋_GB2312" w:hAnsi="仿宋_GB2312" w:eastAsia="仿宋_GB2312" w:cs="仿宋_GB2312"/>
          <w:sz w:val="32"/>
          <w:szCs w:val="32"/>
          <w:shd w:val="clear" w:color="auto" w:fill="FFFFFF"/>
          <w:lang w:val="en-US" w:eastAsia="zh-CN"/>
        </w:rPr>
        <w:t>60</w:t>
      </w:r>
      <w:r>
        <w:rPr>
          <w:rFonts w:hint="eastAsia" w:ascii="仿宋_GB2312" w:hAnsi="仿宋_GB2312" w:eastAsia="仿宋_GB2312" w:cs="仿宋_GB2312"/>
          <w:sz w:val="32"/>
          <w:szCs w:val="32"/>
          <w:shd w:val="clear" w:color="auto" w:fill="FFFFFF"/>
        </w:rPr>
        <w:t>万元，其他交通费用</w:t>
      </w:r>
      <w:r>
        <w:rPr>
          <w:rFonts w:hint="eastAsia" w:ascii="仿宋_GB2312" w:hAnsi="仿宋_GB2312" w:eastAsia="仿宋_GB2312" w:cs="仿宋_GB2312"/>
          <w:sz w:val="32"/>
          <w:szCs w:val="32"/>
          <w:shd w:val="clear" w:color="auto" w:fill="FFFFFF"/>
          <w:lang w:val="en-US" w:eastAsia="zh-CN"/>
        </w:rPr>
        <w:t>5.67</w:t>
      </w:r>
      <w:r>
        <w:rPr>
          <w:rFonts w:hint="eastAsia" w:ascii="仿宋_GB2312" w:hAnsi="仿宋_GB2312" w:eastAsia="仿宋_GB2312" w:cs="仿宋_GB2312"/>
          <w:sz w:val="32"/>
          <w:szCs w:val="32"/>
          <w:shd w:val="clear" w:color="auto" w:fill="FFFFFF"/>
        </w:rPr>
        <w:t>万元。</w:t>
      </w:r>
    </w:p>
    <w:p>
      <w:pPr>
        <w:widowControl/>
        <w:ind w:firstLine="640" w:firstLineChars="200"/>
        <w:jc w:val="left"/>
        <w:rPr>
          <w:rFonts w:hint="eastAsia" w:eastAsia="仿宋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国有资产占</w:t>
      </w:r>
      <w:r>
        <w:rPr>
          <w:rFonts w:hint="eastAsia" w:ascii="楷体_GB2312" w:eastAsia="楷体_GB2312"/>
          <w:kern w:val="0"/>
          <w:sz w:val="32"/>
          <w:szCs w:val="32"/>
          <w:lang w:eastAsia="zh-CN"/>
        </w:rPr>
        <w:t>有使用</w:t>
      </w:r>
      <w:r>
        <w:rPr>
          <w:rFonts w:ascii="楷体_GB2312" w:eastAsia="楷体_GB2312"/>
          <w:kern w:val="0"/>
          <w:sz w:val="32"/>
          <w:szCs w:val="32"/>
        </w:rPr>
        <w:t>情况</w:t>
      </w:r>
    </w:p>
    <w:p>
      <w:pPr>
        <w:widowControl/>
        <w:ind w:firstLine="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截至2021年12月31日，</w:t>
      </w:r>
      <w:r>
        <w:rPr>
          <w:rFonts w:hint="eastAsia" w:ascii="仿宋_GB2312" w:hAnsi="仿宋_GB2312" w:eastAsia="仿宋_GB2312" w:cs="仿宋_GB2312"/>
          <w:kern w:val="0"/>
          <w:sz w:val="32"/>
          <w:szCs w:val="32"/>
          <w:lang w:eastAsia="zh-CN"/>
        </w:rPr>
        <w:t>玉溪市江川区城市管理</w:t>
      </w:r>
      <w:r>
        <w:rPr>
          <w:rFonts w:hint="eastAsia" w:ascii="仿宋_GB2312" w:hAnsi="仿宋_GB2312" w:eastAsia="仿宋_GB2312" w:cs="仿宋_GB2312"/>
          <w:kern w:val="0"/>
          <w:sz w:val="32"/>
          <w:szCs w:val="32"/>
          <w:lang w:val="en-US" w:eastAsia="zh-CN"/>
        </w:rPr>
        <w:t>局</w:t>
      </w:r>
      <w:r>
        <w:rPr>
          <w:rFonts w:hint="eastAsia" w:ascii="仿宋_GB2312" w:hAnsi="仿宋_GB2312" w:eastAsia="仿宋_GB2312" w:cs="仿宋_GB2312"/>
          <w:kern w:val="0"/>
          <w:sz w:val="32"/>
          <w:szCs w:val="32"/>
        </w:rPr>
        <w:t>资产总额</w:t>
      </w:r>
      <w:r>
        <w:rPr>
          <w:rFonts w:hint="eastAsia" w:ascii="仿宋_GB2312" w:hAnsi="仿宋_GB2312" w:eastAsia="仿宋_GB2312" w:cs="仿宋_GB2312"/>
          <w:kern w:val="0"/>
          <w:sz w:val="32"/>
          <w:szCs w:val="32"/>
          <w:lang w:val="en-US" w:eastAsia="zh-CN"/>
        </w:rPr>
        <w:t>2927.12</w:t>
      </w:r>
      <w:r>
        <w:rPr>
          <w:rFonts w:hint="eastAsia" w:ascii="仿宋_GB2312" w:hAnsi="仿宋_GB2312" w:eastAsia="仿宋_GB2312" w:cs="仿宋_GB2312"/>
          <w:kern w:val="0"/>
          <w:sz w:val="32"/>
          <w:szCs w:val="32"/>
        </w:rPr>
        <w:t>万元，其中，流动资产</w:t>
      </w:r>
      <w:r>
        <w:rPr>
          <w:rFonts w:hint="eastAsia" w:ascii="仿宋_GB2312" w:hAnsi="仿宋_GB2312" w:eastAsia="仿宋_GB2312" w:cs="仿宋_GB2312"/>
          <w:kern w:val="0"/>
          <w:sz w:val="32"/>
          <w:szCs w:val="32"/>
          <w:lang w:val="en-US" w:eastAsia="zh-CN"/>
        </w:rPr>
        <w:t>101.51</w:t>
      </w:r>
      <w:r>
        <w:rPr>
          <w:rFonts w:hint="eastAsia" w:ascii="仿宋_GB2312" w:hAnsi="仿宋_GB2312" w:eastAsia="仿宋_GB2312" w:cs="仿宋_GB2312"/>
          <w:kern w:val="0"/>
          <w:sz w:val="32"/>
          <w:szCs w:val="32"/>
        </w:rPr>
        <w:t>万元，固定资产</w:t>
      </w:r>
      <w:r>
        <w:rPr>
          <w:rFonts w:hint="eastAsia" w:ascii="仿宋_GB2312" w:hAnsi="仿宋_GB2312" w:eastAsia="仿宋_GB2312" w:cs="仿宋_GB2312"/>
          <w:kern w:val="0"/>
          <w:sz w:val="32"/>
          <w:szCs w:val="32"/>
          <w:lang w:val="en-US" w:eastAsia="zh-CN"/>
        </w:rPr>
        <w:t>2825.61</w:t>
      </w:r>
      <w:r>
        <w:rPr>
          <w:rFonts w:hint="eastAsia" w:ascii="仿宋_GB2312" w:hAnsi="仿宋_GB2312" w:eastAsia="仿宋_GB2312" w:cs="仿宋_GB2312"/>
          <w:kern w:val="0"/>
          <w:sz w:val="32"/>
          <w:szCs w:val="32"/>
        </w:rPr>
        <w:t>万元，对外投资及有价证券</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万元，在建工程</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万元，无形资产</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万元，其他资产</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万元。与上年相比，本年资产总额增加</w:t>
      </w:r>
      <w:r>
        <w:rPr>
          <w:rFonts w:hint="eastAsia" w:ascii="仿宋_GB2312" w:hAnsi="仿宋_GB2312" w:eastAsia="仿宋_GB2312" w:cs="仿宋_GB2312"/>
          <w:kern w:val="0"/>
          <w:sz w:val="32"/>
          <w:szCs w:val="32"/>
          <w:lang w:val="en-US" w:eastAsia="zh-CN"/>
        </w:rPr>
        <w:t>529.60</w:t>
      </w:r>
      <w:r>
        <w:rPr>
          <w:rFonts w:hint="eastAsia" w:ascii="仿宋_GB2312" w:hAnsi="仿宋_GB2312" w:eastAsia="仿宋_GB2312" w:cs="仿宋_GB2312"/>
          <w:kern w:val="0"/>
          <w:sz w:val="32"/>
          <w:szCs w:val="32"/>
        </w:rPr>
        <w:t>万元，其中固定资产增加</w:t>
      </w:r>
      <w:r>
        <w:rPr>
          <w:rFonts w:hint="eastAsia" w:ascii="仿宋_GB2312" w:hAnsi="仿宋_GB2312" w:eastAsia="仿宋_GB2312" w:cs="仿宋_GB2312"/>
          <w:kern w:val="0"/>
          <w:sz w:val="32"/>
          <w:szCs w:val="32"/>
          <w:lang w:val="en-US" w:eastAsia="zh-CN"/>
        </w:rPr>
        <w:t>781.87</w:t>
      </w:r>
      <w:r>
        <w:rPr>
          <w:rFonts w:hint="eastAsia" w:ascii="仿宋_GB2312" w:hAnsi="仿宋_GB2312" w:eastAsia="仿宋_GB2312" w:cs="仿宋_GB2312"/>
          <w:kern w:val="0"/>
          <w:sz w:val="32"/>
          <w:szCs w:val="32"/>
        </w:rPr>
        <w:t>万元。处置房屋建筑物</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平方米，账面原值</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万元；处置车辆</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辆，账面原值</w:t>
      </w:r>
      <w:r>
        <w:rPr>
          <w:rFonts w:hint="eastAsia" w:ascii="仿宋_GB2312" w:hAnsi="仿宋_GB2312" w:eastAsia="仿宋_GB2312" w:cs="仿宋_GB2312"/>
          <w:kern w:val="0"/>
          <w:sz w:val="32"/>
          <w:szCs w:val="32"/>
          <w:lang w:val="en-US" w:eastAsia="zh-CN"/>
        </w:rPr>
        <w:t>7.89</w:t>
      </w:r>
      <w:r>
        <w:rPr>
          <w:rFonts w:hint="eastAsia" w:ascii="仿宋_GB2312" w:hAnsi="仿宋_GB2312" w:eastAsia="仿宋_GB2312" w:cs="仿宋_GB2312"/>
          <w:kern w:val="0"/>
          <w:sz w:val="32"/>
          <w:szCs w:val="32"/>
        </w:rPr>
        <w:t>万元；报废报损资产</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项，账面原值</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万元，实现资产处置收入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万元；资产使用收入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万元，其中出租资产</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平方米，资产出租收入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万元。鉴于截至2021年12月31日的国有资产占有使用精准数据，需在完成2021年决算编制后才能汇总，此处公开为2022年1月资产月报数。</w:t>
      </w:r>
    </w:p>
    <w:p>
      <w:pPr>
        <w:pStyle w:val="2"/>
        <w:rPr>
          <w:rFonts w:hint="eastAsia"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sz w:val="44"/>
          <w:szCs w:val="44"/>
        </w:rPr>
        <w:t>第二部分</w:t>
      </w:r>
      <w:r>
        <w:rPr>
          <w:rFonts w:hint="eastAsia"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z w:val="44"/>
          <w:szCs w:val="44"/>
          <w:lang w:eastAsia="zh-CN"/>
        </w:rPr>
        <w:t>玉溪市江川区城市管理局</w:t>
      </w:r>
      <w:r>
        <w:rPr>
          <w:rFonts w:hint="eastAsia" w:ascii="方正小标宋简体" w:hAnsi="方正小标宋简体" w:eastAsia="方正小标宋简体" w:cs="方正小标宋简体"/>
          <w:b w:val="0"/>
          <w:bCs w:val="0"/>
          <w:sz w:val="44"/>
          <w:szCs w:val="44"/>
        </w:rPr>
        <w:t>部门</w:t>
      </w:r>
      <w:r>
        <w:rPr>
          <w:rFonts w:hint="eastAsia" w:ascii="方正小标宋简体" w:hAnsi="方正小标宋简体" w:eastAsia="方正小标宋简体" w:cs="方正小标宋简体"/>
          <w:b w:val="0"/>
          <w:bCs w:val="0"/>
          <w:sz w:val="44"/>
          <w:szCs w:val="44"/>
          <w:lang w:val="en-US" w:eastAsia="zh-CN"/>
        </w:rPr>
        <w:t>2022</w:t>
      </w:r>
      <w:r>
        <w:rPr>
          <w:rFonts w:hint="eastAsia" w:ascii="方正小标宋简体" w:hAnsi="方正小标宋简体" w:eastAsia="方正小标宋简体" w:cs="方正小标宋简体"/>
          <w:b w:val="0"/>
          <w:bCs w:val="0"/>
          <w:sz w:val="44"/>
          <w:szCs w:val="44"/>
          <w:lang w:eastAsia="zh-CN"/>
        </w:rPr>
        <w:t>年预算表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一、</w:t>
      </w:r>
      <w:r>
        <w:rPr>
          <w:rFonts w:hint="eastAsia" w:ascii="Times New Roman" w:hAnsi="Times New Roman" w:eastAsia="仿宋_GB2312"/>
          <w:sz w:val="32"/>
          <w:szCs w:val="32"/>
          <w:lang w:eastAsia="zh-CN"/>
        </w:rPr>
        <w:t>财务收支预算总表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二、部门收入</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三、部门支出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四、财政拨款收支</w:t>
      </w:r>
      <w:r>
        <w:rPr>
          <w:rFonts w:hint="eastAsia" w:ascii="Times New Roman" w:hAnsi="Times New Roman" w:eastAsia="仿宋_GB2312"/>
          <w:sz w:val="32"/>
          <w:szCs w:val="32"/>
          <w:lang w:eastAsia="zh-CN"/>
        </w:rPr>
        <w:t>预算总</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五、一般公共预算支出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r>
        <w:rPr>
          <w:rFonts w:hint="eastAsia" w:ascii="Times New Roman" w:hAnsi="Times New Roman" w:eastAsia="仿宋_GB2312"/>
          <w:sz w:val="32"/>
          <w:szCs w:val="32"/>
          <w:lang w:eastAsia="zh-CN"/>
        </w:rPr>
        <w:t>（按功能科目分类）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基本支出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r>
        <w:rPr>
          <w:rFonts w:hint="eastAsia" w:ascii="Times New Roman" w:hAnsi="Times New Roman" w:eastAsia="仿宋_GB2312"/>
          <w:sz w:val="32"/>
          <w:szCs w:val="32"/>
          <w:lang w:eastAsia="zh-CN"/>
        </w:rPr>
        <w:t>（人员类、运转类公用经费项目）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项目支出预算表（其他运转类、特定目标类项目）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九</w:t>
      </w:r>
      <w:r>
        <w:rPr>
          <w:rFonts w:hint="eastAsia" w:ascii="Times New Roman" w:hAnsi="Times New Roman" w:eastAsia="仿宋_GB2312"/>
          <w:sz w:val="32"/>
          <w:szCs w:val="32"/>
        </w:rPr>
        <w:t>、项目支出绩效目标表（本</w:t>
      </w:r>
      <w:r>
        <w:rPr>
          <w:rFonts w:hint="eastAsia" w:ascii="Times New Roman" w:hAnsi="Times New Roman" w:eastAsia="仿宋_GB2312"/>
          <w:sz w:val="32"/>
          <w:szCs w:val="32"/>
          <w:lang w:eastAsia="zh-CN"/>
        </w:rPr>
        <w:t>次</w:t>
      </w:r>
      <w:r>
        <w:rPr>
          <w:rFonts w:hint="eastAsia" w:ascii="Times New Roman" w:hAnsi="Times New Roman" w:eastAsia="仿宋_GB2312"/>
          <w:sz w:val="32"/>
          <w:szCs w:val="32"/>
        </w:rPr>
        <w:t>下达）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w:t>
      </w:r>
      <w:r>
        <w:rPr>
          <w:rFonts w:hint="eastAsia" w:ascii="Times New Roman" w:hAnsi="Times New Roman" w:eastAsia="仿宋_GB2312"/>
          <w:sz w:val="32"/>
          <w:szCs w:val="32"/>
        </w:rPr>
        <w:t>、项目支出绩效目标表（另文下达）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、政府性基金预算支出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、部门政府采购</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十三、部门政府购买服务预算表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四</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区对下转移支付预算表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五</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对下转移支付绩效目标表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2"/>
          <w:szCs w:val="32"/>
          <w:lang w:eastAsia="zh-CN"/>
        </w:rPr>
        <w:t>十六、新增资产配置表</w:t>
      </w:r>
    </w:p>
    <w:p>
      <w:pPr>
        <w:pStyle w:val="2"/>
        <w:rPr>
          <w:rFonts w:hint="eastAsia" w:eastAsia="仿宋_GB2312"/>
          <w:kern w:val="0"/>
          <w:sz w:val="32"/>
          <w:szCs w:val="32"/>
        </w:rPr>
      </w:pPr>
    </w:p>
    <w:p/>
    <w:p>
      <w:pPr>
        <w:rPr>
          <w:rFonts w:ascii="Arial" w:hAnsi="Arial" w:eastAsia="Arial" w:cs="Arial"/>
          <w:b/>
          <w:sz w:val="36"/>
        </w:rPr>
      </w:pPr>
      <w:r>
        <w:rPr>
          <w:rFonts w:ascii="Arial" w:hAnsi="Arial" w:eastAsia="Arial" w:cs="Arial"/>
          <w:b/>
          <w:sz w:val="36"/>
        </w:rPr>
        <w:t>监督索引号53040300146800111</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Light">
    <w:altName w:val="Times New Roman"/>
    <w:panose1 w:val="00000000000000000000"/>
    <w:charset w:val="00"/>
    <w:family w:val="roman"/>
    <w:pitch w:val="default"/>
    <w:sig w:usb0="00000000" w:usb1="0000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彩云">
    <w:panose1 w:val="02010800040101010101"/>
    <w:charset w:val="86"/>
    <w:family w:val="auto"/>
    <w:pitch w:val="default"/>
    <w:sig w:usb0="00000001" w:usb1="080F0000" w:usb2="00000000" w:usb3="00000000" w:csb0="00040000" w:csb1="00000000"/>
  </w:font>
  <w:font w:name="Segoe UI">
    <w:panose1 w:val="020B0502040204020203"/>
    <w:charset w:val="00"/>
    <w:family w:val="auto"/>
    <w:pitch w:val="default"/>
    <w:sig w:usb0="E10022FF" w:usb1="C000E47F" w:usb2="00000029" w:usb3="00000000" w:csb0="200001DF" w:csb1="20000000"/>
  </w:font>
  <w:font w:name="创艺简黑体">
    <w:altName w:val="黑体"/>
    <w:panose1 w:val="00000000000000000000"/>
    <w:charset w:val="86"/>
    <w:family w:val="auto"/>
    <w:pitch w:val="default"/>
    <w:sig w:usb0="00000000" w:usb1="00000000" w:usb2="00000010" w:usb3="00000000" w:csb0="00040000" w:csb1="00000000"/>
  </w:font>
  <w:font w:name="方正美黑_GBK">
    <w:panose1 w:val="03000509000000000000"/>
    <w:charset w:val="86"/>
    <w:family w:val="script"/>
    <w:pitch w:val="default"/>
    <w:sig w:usb0="00000001" w:usb1="080E0000" w:usb2="00000000" w:usb3="00000000" w:csb0="00040000" w:csb1="00000000"/>
  </w:font>
  <w:font w:name="中">
    <w:altName w:val="Segoe Print"/>
    <w:panose1 w:val="00000000000000000000"/>
    <w:charset w:val="00"/>
    <w:family w:val="auto"/>
    <w:pitch w:val="default"/>
    <w:sig w:usb0="00000000" w:usb1="00000000" w:usb2="00000000" w:usb3="00000000" w:csb0="00000000" w:csb1="00000000"/>
  </w:font>
  <w:font w:name="Adobe 宋体 Std L">
    <w:altName w:val="微软雅黑"/>
    <w:panose1 w:val="00000000000000000000"/>
    <w:charset w:val="86"/>
    <w:family w:val="auto"/>
    <w:pitch w:val="default"/>
    <w:sig w:usb0="00000000" w:usb1="00000000" w:usb2="00000010" w:usb3="00000000" w:csb0="00040000" w:csb1="00000000"/>
  </w:font>
  <w:font w:name="DefaultFont">
    <w:altName w:val="Times New Roman"/>
    <w:panose1 w:val="00000000000000000000"/>
    <w:charset w:val="00"/>
    <w:family w:val="roman"/>
    <w:pitch w:val="default"/>
    <w:sig w:usb0="00000000" w:usb1="00000000" w:usb2="00000000"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CA40DE"/>
    <w:rsid w:val="02AF5A41"/>
    <w:rsid w:val="047D5DD4"/>
    <w:rsid w:val="05577D2A"/>
    <w:rsid w:val="06EA3958"/>
    <w:rsid w:val="07A45170"/>
    <w:rsid w:val="083F3043"/>
    <w:rsid w:val="0D741A1D"/>
    <w:rsid w:val="108C075C"/>
    <w:rsid w:val="124954D2"/>
    <w:rsid w:val="124B673E"/>
    <w:rsid w:val="16B65D73"/>
    <w:rsid w:val="1AA9195B"/>
    <w:rsid w:val="1C0D45F5"/>
    <w:rsid w:val="1D1F05E7"/>
    <w:rsid w:val="1E3C344E"/>
    <w:rsid w:val="200C2E1E"/>
    <w:rsid w:val="22FF1C40"/>
    <w:rsid w:val="24CF32DF"/>
    <w:rsid w:val="24FA5560"/>
    <w:rsid w:val="26937BFE"/>
    <w:rsid w:val="2B720207"/>
    <w:rsid w:val="30D93503"/>
    <w:rsid w:val="31C307A8"/>
    <w:rsid w:val="35B82F55"/>
    <w:rsid w:val="38003AC6"/>
    <w:rsid w:val="39181260"/>
    <w:rsid w:val="3B1401F0"/>
    <w:rsid w:val="3E7F329F"/>
    <w:rsid w:val="42416127"/>
    <w:rsid w:val="43520747"/>
    <w:rsid w:val="451E6943"/>
    <w:rsid w:val="48D551A2"/>
    <w:rsid w:val="4B27379F"/>
    <w:rsid w:val="4B9B01C1"/>
    <w:rsid w:val="4C5441AE"/>
    <w:rsid w:val="4C671AC5"/>
    <w:rsid w:val="4DCA68E0"/>
    <w:rsid w:val="4FB6784A"/>
    <w:rsid w:val="513E22B2"/>
    <w:rsid w:val="51D473F9"/>
    <w:rsid w:val="534015C2"/>
    <w:rsid w:val="53894E2C"/>
    <w:rsid w:val="55D4357F"/>
    <w:rsid w:val="56E85F77"/>
    <w:rsid w:val="578D1E67"/>
    <w:rsid w:val="5E43536F"/>
    <w:rsid w:val="5E7455DA"/>
    <w:rsid w:val="5EC95FF1"/>
    <w:rsid w:val="63586E0D"/>
    <w:rsid w:val="65E25509"/>
    <w:rsid w:val="67F302B6"/>
    <w:rsid w:val="68F408C5"/>
    <w:rsid w:val="6A352D6E"/>
    <w:rsid w:val="6BCE6712"/>
    <w:rsid w:val="6C1B5A91"/>
    <w:rsid w:val="6E4E5146"/>
    <w:rsid w:val="6F9F156F"/>
    <w:rsid w:val="713A0072"/>
    <w:rsid w:val="71CA40DE"/>
    <w:rsid w:val="754458D5"/>
    <w:rsid w:val="77341642"/>
    <w:rsid w:val="7A9644B7"/>
    <w:rsid w:val="7AAA2B2B"/>
    <w:rsid w:val="7E910AB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keepNext/>
      <w:keepLines/>
      <w:spacing w:before="260" w:after="260" w:line="412" w:lineRule="auto"/>
      <w:outlineLvl w:val="2"/>
    </w:pPr>
    <w:rPr>
      <w:b/>
      <w:bCs/>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4">
    <w:name w:val="Normal Indent"/>
    <w:basedOn w:val="1"/>
    <w:next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正文首行缩进 21"/>
    <w:basedOn w:val="1"/>
    <w:qFormat/>
    <w:uiPriority w:val="0"/>
    <w:pPr>
      <w:spacing w:after="120"/>
      <w:ind w:left="420" w:leftChars="200" w:firstLine="420" w:firstLineChars="200"/>
    </w:pPr>
    <w:rPr>
      <w:kern w:val="0"/>
      <w:sz w:val="28"/>
    </w:rPr>
  </w:style>
  <w:style w:type="character" w:customStyle="1" w:styleId="11">
    <w:name w:val="NormalCharacter"/>
    <w:link w:val="1"/>
    <w:semiHidden/>
    <w:qFormat/>
    <w:uiPriority w:val="0"/>
    <w:rPr>
      <w:rFonts w:asciiTheme="minorHAnsi" w:hAnsiTheme="minorHAnsi" w:eastAsiaTheme="minorEastAsia" w:cstheme="minorBidi"/>
      <w:kern w:val="2"/>
      <w:sz w:val="21"/>
      <w:szCs w:val="22"/>
      <w:lang w:val="en-US" w:eastAsia="zh-CN" w:bidi="ar-SA"/>
    </w:rPr>
  </w:style>
  <w:style w:type="paragraph" w:customStyle="1" w:styleId="12">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玉溪市江川区党政机关单位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2022-02-08T07:09:00Z</dcterms:created>
  <dc:creator>mdx</dc:creator>
  <cp:lastModifiedBy>mdx</cp:lastModifiedBy>
  <dcterms:modified xsi:type="dcterms:W3CDTF">2022-07-14T03:53:12Z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