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color w:val="auto"/>
          <w:sz w:val="44"/>
          <w:szCs w:val="44"/>
        </w:rPr>
      </w:pPr>
      <w:r>
        <w:rPr>
          <w:rFonts w:hint="eastAsia" w:eastAsia="方正小标宋_GBK"/>
          <w:color w:val="auto"/>
          <w:sz w:val="44"/>
          <w:szCs w:val="44"/>
          <w:lang w:eastAsia="zh-CN"/>
        </w:rPr>
        <w:t>江川区工信局</w:t>
      </w:r>
      <w:r>
        <w:rPr>
          <w:rFonts w:eastAsia="方正小标宋_GBK"/>
          <w:color w:val="auto"/>
          <w:sz w:val="44"/>
          <w:szCs w:val="44"/>
        </w:rPr>
        <w:t>2017年政府信息公开工作</w:t>
      </w:r>
    </w:p>
    <w:p>
      <w:pPr>
        <w:spacing w:line="700" w:lineRule="exact"/>
        <w:jc w:val="center"/>
        <w:rPr>
          <w:rFonts w:eastAsia="方正小标宋_GBK"/>
          <w:color w:val="auto"/>
          <w:sz w:val="44"/>
          <w:szCs w:val="44"/>
        </w:rPr>
      </w:pPr>
      <w:r>
        <w:rPr>
          <w:rFonts w:eastAsia="方正小标宋_GBK"/>
          <w:color w:val="auto"/>
          <w:sz w:val="44"/>
          <w:szCs w:val="44"/>
        </w:rPr>
        <w:t>年度报告</w:t>
      </w:r>
    </w:p>
    <w:p>
      <w:pPr>
        <w:spacing w:line="586" w:lineRule="exact"/>
        <w:rPr>
          <w:rFonts w:eastAsia="方正仿宋_GBK"/>
          <w:color w:val="auto"/>
          <w:szCs w:val="32"/>
        </w:rPr>
      </w:pPr>
    </w:p>
    <w:p>
      <w:pPr>
        <w:spacing w:line="586" w:lineRule="exact"/>
        <w:jc w:val="center"/>
        <w:rPr>
          <w:rFonts w:eastAsia="方正仿宋_GBK"/>
          <w:color w:val="auto"/>
          <w:szCs w:val="32"/>
        </w:rPr>
      </w:pPr>
      <w:r>
        <w:rPr>
          <w:rFonts w:eastAsia="方正仿宋_GBK"/>
          <w:color w:val="auto"/>
          <w:szCs w:val="32"/>
        </w:rPr>
        <w:t>引言</w:t>
      </w:r>
    </w:p>
    <w:p>
      <w:pPr>
        <w:spacing w:line="586" w:lineRule="exact"/>
        <w:ind w:firstLine="627" w:firstLineChars="196"/>
        <w:rPr>
          <w:rFonts w:eastAsia="方正仿宋_GBK"/>
          <w:color w:val="auto"/>
          <w:szCs w:val="32"/>
        </w:rPr>
      </w:pPr>
      <w:r>
        <w:rPr>
          <w:rFonts w:hint="eastAsia" w:eastAsia="方正仿宋_GBK"/>
          <w:color w:val="auto"/>
          <w:szCs w:val="32"/>
          <w:lang w:eastAsia="zh-CN"/>
        </w:rPr>
        <w:t>本报告根据我局</w:t>
      </w:r>
      <w:r>
        <w:rPr>
          <w:rFonts w:hint="eastAsia" w:eastAsia="方正仿宋_GBK"/>
          <w:color w:val="auto"/>
          <w:szCs w:val="32"/>
          <w:lang w:val="en-US" w:eastAsia="zh-CN"/>
        </w:rPr>
        <w:t>2017年政府信息公开工作实际情况归纳总结而成，</w:t>
      </w:r>
      <w:r>
        <w:rPr>
          <w:rFonts w:eastAsia="方正仿宋_GBK"/>
          <w:color w:val="auto"/>
          <w:szCs w:val="32"/>
        </w:rPr>
        <w:t>报告主要</w:t>
      </w:r>
      <w:r>
        <w:rPr>
          <w:rFonts w:hint="eastAsia" w:eastAsia="方正仿宋_GBK"/>
          <w:color w:val="auto"/>
          <w:szCs w:val="32"/>
          <w:lang w:eastAsia="zh-CN"/>
        </w:rPr>
        <w:t>包含</w:t>
      </w:r>
      <w:r>
        <w:rPr>
          <w:rFonts w:hint="eastAsia" w:eastAsia="方正仿宋_GBK"/>
          <w:color w:val="auto"/>
          <w:szCs w:val="32"/>
          <w:lang w:val="en-US" w:eastAsia="zh-CN"/>
        </w:rPr>
        <w:t>2017年</w:t>
      </w:r>
      <w:r>
        <w:rPr>
          <w:rFonts w:hint="eastAsia" w:eastAsia="方正仿宋_GBK"/>
          <w:color w:val="auto"/>
          <w:szCs w:val="32"/>
          <w:lang w:eastAsia="zh-CN"/>
        </w:rPr>
        <w:t>主动公开政府信息情况</w:t>
      </w:r>
      <w:r>
        <w:rPr>
          <w:rFonts w:eastAsia="方正仿宋_GBK"/>
          <w:color w:val="auto"/>
          <w:szCs w:val="32"/>
        </w:rPr>
        <w:t>、</w:t>
      </w:r>
      <w:r>
        <w:rPr>
          <w:rFonts w:hint="eastAsia" w:eastAsia="方正仿宋_GBK"/>
          <w:color w:val="auto"/>
          <w:szCs w:val="32"/>
          <w:lang w:eastAsia="zh-CN"/>
        </w:rPr>
        <w:t>工作措施、存在的主要问题及改进措施，</w:t>
      </w:r>
      <w:r>
        <w:rPr>
          <w:rFonts w:eastAsia="方正仿宋_GBK"/>
          <w:color w:val="auto"/>
          <w:szCs w:val="32"/>
        </w:rPr>
        <w:t>统计数据</w:t>
      </w:r>
      <w:r>
        <w:rPr>
          <w:rFonts w:hint="eastAsia" w:eastAsia="方正仿宋_GBK"/>
          <w:color w:val="auto"/>
          <w:szCs w:val="32"/>
          <w:lang w:eastAsia="zh-CN"/>
        </w:rPr>
        <w:t>时间段为</w:t>
      </w:r>
      <w:r>
        <w:rPr>
          <w:rFonts w:hint="eastAsia" w:eastAsia="方正仿宋_GBK"/>
          <w:color w:val="auto"/>
          <w:szCs w:val="32"/>
          <w:lang w:val="en-US" w:eastAsia="zh-CN"/>
        </w:rPr>
        <w:t>2017年全年，本</w:t>
      </w:r>
      <w:r>
        <w:rPr>
          <w:rFonts w:eastAsia="方正仿宋_GBK"/>
          <w:color w:val="auto"/>
          <w:szCs w:val="32"/>
        </w:rPr>
        <w:t>报告</w:t>
      </w:r>
      <w:r>
        <w:rPr>
          <w:rFonts w:hint="eastAsia" w:eastAsia="方正仿宋_GBK"/>
          <w:color w:val="auto"/>
          <w:szCs w:val="32"/>
          <w:lang w:eastAsia="zh-CN"/>
        </w:rPr>
        <w:t>将通过政府门户网站</w:t>
      </w:r>
      <w:r>
        <w:rPr>
          <w:rFonts w:hint="eastAsia" w:eastAsia="方正仿宋_GBK"/>
          <w:color w:val="auto"/>
          <w:szCs w:val="32"/>
          <w:lang w:val="en-US" w:eastAsia="zh-CN"/>
        </w:rPr>
        <w:t>的</w:t>
      </w:r>
      <w:r>
        <w:rPr>
          <w:rFonts w:eastAsia="方正仿宋_GBK"/>
          <w:color w:val="auto"/>
          <w:szCs w:val="32"/>
        </w:rPr>
        <w:t>方式</w:t>
      </w:r>
      <w:r>
        <w:rPr>
          <w:rFonts w:hint="eastAsia" w:eastAsia="方正仿宋_GBK"/>
          <w:color w:val="auto"/>
          <w:szCs w:val="32"/>
          <w:lang w:eastAsia="zh-CN"/>
        </w:rPr>
        <w:t>公布，</w:t>
      </w:r>
      <w:r>
        <w:rPr>
          <w:rFonts w:hint="eastAsia" w:eastAsia="方正仿宋_GBK"/>
          <w:color w:val="auto"/>
          <w:szCs w:val="32"/>
          <w:lang w:val="en-US" w:eastAsia="zh-CN"/>
        </w:rPr>
        <w:t>联系方式为0877-8010709。</w:t>
      </w:r>
    </w:p>
    <w:p>
      <w:pPr>
        <w:spacing w:line="586" w:lineRule="exact"/>
        <w:ind w:firstLine="627" w:firstLineChars="196"/>
        <w:rPr>
          <w:rFonts w:eastAsia="方正黑体_GBK"/>
          <w:color w:val="auto"/>
          <w:szCs w:val="32"/>
        </w:rPr>
      </w:pPr>
      <w:r>
        <w:rPr>
          <w:rFonts w:eastAsia="方正黑体_GBK"/>
          <w:color w:val="auto"/>
          <w:szCs w:val="32"/>
        </w:rPr>
        <w:t>一、概述</w:t>
      </w:r>
    </w:p>
    <w:p>
      <w:pPr>
        <w:spacing w:line="586" w:lineRule="exact"/>
        <w:ind w:firstLine="627" w:firstLineChars="196"/>
        <w:rPr>
          <w:rFonts w:hint="eastAsia" w:eastAsia="方正仿宋_GBK"/>
          <w:color w:val="auto"/>
          <w:szCs w:val="32"/>
          <w:lang w:val="en-US" w:eastAsia="zh-CN"/>
        </w:rPr>
      </w:pPr>
      <w:r>
        <w:rPr>
          <w:rFonts w:hint="eastAsia" w:eastAsia="方正仿宋_GBK"/>
          <w:color w:val="auto"/>
          <w:szCs w:val="32"/>
          <w:lang w:val="en-US" w:eastAsia="zh-CN"/>
        </w:rPr>
        <w:t>2017年，区工信局结合实际和《中华人民共和国政府信息公开条例》、《云南省政府信息公开规定》、《关于印发玉溪市江川区贯彻落实玉溪市政府办公室2017年政务公开工作要点分工方案的通知》要求，扎实推进政务公开工作。根据实际调整完善了政府信息与政务公开工作领导小组，以局长为组长、副局长和党委副书记为副组长、各股室和办公室负责人为组员，划分清楚责任；完善了《江川区工信局政策文件解读制度》《江川区工信局政府文件公开属性审查制度》；制定了《玉溪市江川区工业商贸和科技信息局政务公开工作方案》，将各项政务公开任务分解到股室；年内通过新浪政务微博、政务微信公众号、政务网站、宣传服务活动公开政府信息，及时公开涉及群众切身利益的重大政策措施。</w:t>
      </w:r>
    </w:p>
    <w:p>
      <w:pPr>
        <w:spacing w:line="586" w:lineRule="exact"/>
        <w:ind w:firstLine="627" w:firstLineChars="196"/>
        <w:rPr>
          <w:rFonts w:eastAsia="方正黑体_GBK"/>
          <w:color w:val="auto"/>
          <w:szCs w:val="32"/>
        </w:rPr>
      </w:pPr>
      <w:r>
        <w:rPr>
          <w:rFonts w:eastAsia="方正黑体_GBK"/>
          <w:color w:val="auto"/>
          <w:szCs w:val="32"/>
        </w:rPr>
        <w:t>二、主动公开政府信息情况</w:t>
      </w:r>
    </w:p>
    <w:p>
      <w:pPr>
        <w:spacing w:line="586" w:lineRule="exact"/>
        <w:ind w:firstLine="627" w:firstLineChars="196"/>
        <w:rPr>
          <w:rFonts w:eastAsia="方正仿宋_GBK"/>
          <w:color w:val="auto"/>
          <w:szCs w:val="32"/>
        </w:rPr>
      </w:pPr>
      <w:r>
        <w:rPr>
          <w:rFonts w:eastAsia="方正仿宋_GBK"/>
          <w:color w:val="auto"/>
          <w:szCs w:val="32"/>
        </w:rPr>
        <w:t>（一）2017年度</w:t>
      </w:r>
      <w:r>
        <w:rPr>
          <w:rFonts w:hint="eastAsia" w:eastAsia="方正仿宋_GBK"/>
          <w:color w:val="auto"/>
          <w:szCs w:val="32"/>
          <w:lang w:eastAsia="zh-CN"/>
        </w:rPr>
        <w:t>我局</w:t>
      </w:r>
      <w:r>
        <w:rPr>
          <w:rFonts w:eastAsia="方正仿宋_GBK"/>
          <w:color w:val="auto"/>
          <w:szCs w:val="32"/>
        </w:rPr>
        <w:t>累计主动公开政府信息</w:t>
      </w:r>
      <w:r>
        <w:rPr>
          <w:rFonts w:hint="eastAsia" w:eastAsia="方正仿宋_GBK"/>
          <w:color w:val="auto"/>
          <w:szCs w:val="32"/>
          <w:lang w:val="en-US" w:eastAsia="zh-CN"/>
        </w:rPr>
        <w:t>296条</w:t>
      </w:r>
      <w:r>
        <w:rPr>
          <w:rFonts w:hint="eastAsia" w:eastAsia="方正仿宋_GBK"/>
          <w:color w:val="auto"/>
          <w:szCs w:val="32"/>
          <w:lang w:eastAsia="zh-CN"/>
        </w:rPr>
        <w:t>。</w:t>
      </w:r>
    </w:p>
    <w:p>
      <w:pPr>
        <w:spacing w:line="586" w:lineRule="exact"/>
        <w:ind w:firstLine="627" w:firstLineChars="196"/>
        <w:rPr>
          <w:rFonts w:hint="eastAsia" w:eastAsia="方正仿宋_GBK"/>
          <w:color w:val="auto"/>
          <w:szCs w:val="32"/>
        </w:rPr>
      </w:pPr>
      <w:r>
        <w:rPr>
          <w:rFonts w:eastAsia="方正仿宋_GBK"/>
          <w:color w:val="auto"/>
          <w:szCs w:val="32"/>
        </w:rPr>
        <w:t>（二）</w:t>
      </w:r>
      <w:r>
        <w:rPr>
          <w:rFonts w:hint="eastAsia" w:eastAsia="方正仿宋_GBK"/>
          <w:color w:val="auto"/>
          <w:szCs w:val="32"/>
        </w:rPr>
        <w:t>2017年度我局</w:t>
      </w:r>
      <w:r>
        <w:rPr>
          <w:rFonts w:eastAsia="方正仿宋_GBK"/>
          <w:color w:val="auto"/>
          <w:szCs w:val="32"/>
        </w:rPr>
        <w:t>主动公开机构职能类</w:t>
      </w:r>
      <w:r>
        <w:rPr>
          <w:rFonts w:hint="eastAsia" w:eastAsia="方正仿宋_GBK"/>
          <w:color w:val="auto"/>
          <w:szCs w:val="32"/>
          <w:lang w:val="en-US" w:eastAsia="zh-CN"/>
        </w:rPr>
        <w:t>6条，</w:t>
      </w:r>
      <w:r>
        <w:rPr>
          <w:rFonts w:hint="eastAsia" w:eastAsia="方正仿宋_GBK"/>
          <w:color w:val="auto"/>
          <w:szCs w:val="32"/>
        </w:rPr>
        <w:t>政策与规范性文件类</w:t>
      </w:r>
      <w:r>
        <w:rPr>
          <w:rFonts w:eastAsia="方正仿宋_GBK"/>
          <w:color w:val="auto"/>
          <w:szCs w:val="32"/>
        </w:rPr>
        <w:t>政府信息</w:t>
      </w:r>
      <w:r>
        <w:rPr>
          <w:rFonts w:hint="eastAsia" w:eastAsia="方正仿宋_GBK"/>
          <w:color w:val="auto"/>
          <w:szCs w:val="32"/>
          <w:lang w:val="en-US" w:eastAsia="zh-CN"/>
        </w:rPr>
        <w:t>176条，</w:t>
      </w:r>
      <w:r>
        <w:rPr>
          <w:rFonts w:eastAsia="方正仿宋_GBK"/>
          <w:color w:val="auto"/>
          <w:szCs w:val="32"/>
        </w:rPr>
        <w:t>行政许可类</w:t>
      </w:r>
      <w:r>
        <w:rPr>
          <w:rFonts w:hint="eastAsia" w:eastAsia="方正仿宋_GBK"/>
          <w:color w:val="auto"/>
          <w:szCs w:val="32"/>
          <w:lang w:val="en-US" w:eastAsia="zh-CN"/>
        </w:rPr>
        <w:t>1条，</w:t>
      </w:r>
      <w:r>
        <w:rPr>
          <w:rFonts w:eastAsia="方正仿宋_GBK"/>
          <w:color w:val="auto"/>
          <w:szCs w:val="32"/>
        </w:rPr>
        <w:t>规划计划类</w:t>
      </w:r>
      <w:r>
        <w:rPr>
          <w:rFonts w:hint="eastAsia" w:eastAsia="方正仿宋_GBK"/>
          <w:color w:val="auto"/>
          <w:szCs w:val="32"/>
          <w:lang w:val="en-US" w:eastAsia="zh-CN"/>
        </w:rPr>
        <w:t>1条</w:t>
      </w:r>
      <w:r>
        <w:rPr>
          <w:rFonts w:hint="eastAsia" w:eastAsia="方正仿宋_GBK"/>
          <w:color w:val="auto"/>
          <w:szCs w:val="32"/>
          <w:lang w:eastAsia="zh-CN"/>
        </w:rPr>
        <w:t>，国土资源城设</w:t>
      </w:r>
      <w:r>
        <w:rPr>
          <w:rFonts w:eastAsia="方正仿宋_GBK"/>
          <w:color w:val="auto"/>
          <w:szCs w:val="32"/>
        </w:rPr>
        <w:t>环保能源类</w:t>
      </w:r>
      <w:r>
        <w:rPr>
          <w:rFonts w:hint="eastAsia" w:eastAsia="方正仿宋_GBK"/>
          <w:color w:val="auto"/>
          <w:szCs w:val="32"/>
          <w:lang w:val="en-US" w:eastAsia="zh-CN"/>
        </w:rPr>
        <w:t>5条</w:t>
      </w:r>
      <w:r>
        <w:rPr>
          <w:rFonts w:hint="eastAsia" w:eastAsia="方正仿宋_GBK"/>
          <w:color w:val="auto"/>
          <w:szCs w:val="32"/>
          <w:lang w:eastAsia="zh-CN"/>
        </w:rPr>
        <w:t>，</w:t>
      </w:r>
      <w:r>
        <w:rPr>
          <w:rFonts w:eastAsia="方正仿宋_GBK"/>
          <w:color w:val="auto"/>
          <w:szCs w:val="32"/>
        </w:rPr>
        <w:t>科教文体卫生类</w:t>
      </w:r>
      <w:r>
        <w:rPr>
          <w:rFonts w:hint="eastAsia" w:eastAsia="方正仿宋_GBK"/>
          <w:color w:val="auto"/>
          <w:szCs w:val="32"/>
          <w:lang w:val="en-US" w:eastAsia="zh-CN"/>
        </w:rPr>
        <w:t>13条，</w:t>
      </w:r>
      <w:r>
        <w:rPr>
          <w:rFonts w:eastAsia="方正仿宋_GBK"/>
          <w:color w:val="auto"/>
          <w:szCs w:val="32"/>
        </w:rPr>
        <w:t>安全生产类</w:t>
      </w:r>
      <w:r>
        <w:rPr>
          <w:rFonts w:hint="eastAsia" w:eastAsia="方正仿宋_GBK"/>
          <w:color w:val="auto"/>
          <w:szCs w:val="32"/>
          <w:lang w:val="en-US" w:eastAsia="zh-CN"/>
        </w:rPr>
        <w:t>2条</w:t>
      </w:r>
      <w:r>
        <w:rPr>
          <w:rFonts w:hint="eastAsia" w:eastAsia="方正仿宋_GBK"/>
          <w:color w:val="auto"/>
          <w:szCs w:val="32"/>
          <w:lang w:eastAsia="zh-CN"/>
        </w:rPr>
        <w:t>，</w:t>
      </w:r>
      <w:r>
        <w:rPr>
          <w:rFonts w:eastAsia="方正仿宋_GBK"/>
          <w:color w:val="auto"/>
          <w:szCs w:val="32"/>
        </w:rPr>
        <w:t>应急管理类</w:t>
      </w:r>
      <w:r>
        <w:rPr>
          <w:rFonts w:hint="eastAsia" w:eastAsia="方正仿宋_GBK"/>
          <w:color w:val="auto"/>
          <w:szCs w:val="32"/>
          <w:lang w:val="en-US" w:eastAsia="zh-CN"/>
        </w:rPr>
        <w:t>1条，其他类91条；</w:t>
      </w:r>
    </w:p>
    <w:p>
      <w:pPr>
        <w:numPr>
          <w:ilvl w:val="0"/>
          <w:numId w:val="1"/>
        </w:numPr>
        <w:spacing w:line="586" w:lineRule="exact"/>
        <w:ind w:firstLine="627" w:firstLineChars="196"/>
        <w:rPr>
          <w:rFonts w:eastAsia="方正仿宋_GBK"/>
          <w:color w:val="auto"/>
          <w:szCs w:val="32"/>
        </w:rPr>
      </w:pPr>
      <w:r>
        <w:rPr>
          <w:rFonts w:hint="eastAsia" w:eastAsia="方正仿宋_GBK"/>
          <w:color w:val="auto"/>
          <w:szCs w:val="32"/>
        </w:rPr>
        <w:t>2017年度我局</w:t>
      </w:r>
      <w:r>
        <w:rPr>
          <w:rFonts w:hint="eastAsia" w:eastAsia="方正仿宋_GBK"/>
          <w:color w:val="auto"/>
          <w:szCs w:val="32"/>
          <w:lang w:eastAsia="zh-CN"/>
        </w:rPr>
        <w:t>通过政府网站</w:t>
      </w:r>
      <w:r>
        <w:rPr>
          <w:rFonts w:eastAsia="方正仿宋_GBK"/>
          <w:color w:val="auto"/>
          <w:szCs w:val="32"/>
        </w:rPr>
        <w:t>主动公开政府信息</w:t>
      </w:r>
      <w:r>
        <w:rPr>
          <w:rFonts w:hint="eastAsia" w:eastAsia="方正仿宋_GBK"/>
          <w:color w:val="auto"/>
          <w:szCs w:val="32"/>
          <w:lang w:val="en-US" w:eastAsia="zh-CN"/>
        </w:rPr>
        <w:t>242</w:t>
      </w:r>
      <w:r>
        <w:rPr>
          <w:rFonts w:hint="eastAsia" w:eastAsia="方正仿宋_GBK"/>
          <w:color w:val="auto"/>
          <w:szCs w:val="32"/>
          <w:lang w:eastAsia="zh-CN"/>
        </w:rPr>
        <w:t>条，通过政务微博公开政府信息25</w:t>
      </w:r>
      <w:r>
        <w:rPr>
          <w:rFonts w:hint="eastAsia" w:eastAsia="方正仿宋_GBK"/>
          <w:color w:val="auto"/>
          <w:szCs w:val="32"/>
          <w:lang w:eastAsia="zh-CN"/>
        </w:rPr>
        <w:tab/>
      </w:r>
      <w:r>
        <w:rPr>
          <w:rFonts w:hint="eastAsia" w:eastAsia="方正仿宋_GBK"/>
          <w:color w:val="auto"/>
          <w:szCs w:val="32"/>
          <w:lang w:eastAsia="zh-CN"/>
        </w:rPr>
        <w:t>条，通过政务微信公开政府信息34条，通过其他方式公开政府信息1条，共公开</w:t>
      </w:r>
      <w:r>
        <w:rPr>
          <w:rFonts w:hint="eastAsia" w:eastAsia="方正仿宋_GBK"/>
          <w:color w:val="auto"/>
          <w:szCs w:val="32"/>
          <w:lang w:val="en-US" w:eastAsia="zh-CN"/>
        </w:rPr>
        <w:t>302条次（含公开方式不同、公开内容相同信息）。</w:t>
      </w:r>
      <w:r>
        <w:rPr>
          <w:rFonts w:hint="eastAsia" w:eastAsia="方正仿宋_GBK"/>
          <w:color w:val="auto"/>
          <w:szCs w:val="32"/>
          <w:lang w:eastAsia="zh-CN"/>
        </w:rPr>
        <w:t>。</w:t>
      </w:r>
      <w:r>
        <w:rPr>
          <w:rFonts w:hint="eastAsia" w:eastAsia="方正仿宋_GBK"/>
          <w:color w:val="auto"/>
          <w:szCs w:val="32"/>
          <w:lang w:eastAsia="zh-CN"/>
        </w:rPr>
        <w:tab/>
      </w:r>
      <w:r>
        <w:rPr>
          <w:rFonts w:hint="eastAsia" w:eastAsia="方正仿宋_GBK"/>
          <w:color w:val="auto"/>
          <w:szCs w:val="32"/>
          <w:lang w:eastAsia="zh-CN"/>
        </w:rPr>
        <w:t>　</w:t>
      </w:r>
    </w:p>
    <w:p>
      <w:pPr>
        <w:spacing w:line="586" w:lineRule="exact"/>
        <w:ind w:firstLine="640" w:firstLineChars="200"/>
        <w:rPr>
          <w:rFonts w:eastAsia="方正仿宋_GBK"/>
          <w:color w:val="auto"/>
          <w:szCs w:val="32"/>
        </w:rPr>
      </w:pPr>
      <w:r>
        <w:rPr>
          <w:rFonts w:eastAsia="方正仿宋_GBK"/>
          <w:color w:val="auto"/>
          <w:szCs w:val="32"/>
        </w:rPr>
        <w:t>（四）</w:t>
      </w:r>
      <w:r>
        <w:rPr>
          <w:rFonts w:hint="eastAsia" w:eastAsia="方正仿宋_GBK"/>
          <w:color w:val="auto"/>
          <w:szCs w:val="32"/>
          <w:lang w:eastAsia="zh-CN"/>
        </w:rPr>
        <w:t>年内我局未</w:t>
      </w:r>
      <w:r>
        <w:rPr>
          <w:rFonts w:eastAsia="方正仿宋_GBK"/>
          <w:color w:val="auto"/>
          <w:szCs w:val="32"/>
        </w:rPr>
        <w:t>开展政策解读工作</w:t>
      </w:r>
      <w:r>
        <w:rPr>
          <w:rFonts w:hint="eastAsia" w:eastAsia="方正仿宋_GBK"/>
          <w:color w:val="auto"/>
          <w:szCs w:val="32"/>
          <w:lang w:eastAsia="zh-CN"/>
        </w:rPr>
        <w:t>。</w:t>
      </w:r>
    </w:p>
    <w:p>
      <w:pPr>
        <w:spacing w:line="586" w:lineRule="exact"/>
        <w:ind w:firstLine="640" w:firstLineChars="200"/>
        <w:rPr>
          <w:rFonts w:eastAsia="方正仿宋_GBK"/>
          <w:color w:val="auto"/>
          <w:szCs w:val="32"/>
        </w:rPr>
      </w:pPr>
      <w:r>
        <w:rPr>
          <w:rFonts w:eastAsia="方正仿宋_GBK"/>
          <w:color w:val="auto"/>
          <w:szCs w:val="32"/>
        </w:rPr>
        <w:t>（五）</w:t>
      </w:r>
      <w:r>
        <w:rPr>
          <w:rFonts w:hint="eastAsia" w:eastAsia="方正仿宋_GBK"/>
          <w:color w:val="auto"/>
          <w:szCs w:val="32"/>
          <w:lang w:eastAsia="zh-CN"/>
        </w:rPr>
        <w:t>年内我局未遇到需要</w:t>
      </w:r>
      <w:r>
        <w:rPr>
          <w:rFonts w:eastAsia="方正仿宋_GBK"/>
          <w:color w:val="auto"/>
          <w:szCs w:val="32"/>
        </w:rPr>
        <w:t>处置</w:t>
      </w:r>
      <w:r>
        <w:rPr>
          <w:rFonts w:hint="eastAsia" w:eastAsia="方正仿宋_GBK"/>
          <w:color w:val="auto"/>
          <w:szCs w:val="32"/>
          <w:lang w:eastAsia="zh-CN"/>
        </w:rPr>
        <w:t>的</w:t>
      </w:r>
      <w:r>
        <w:rPr>
          <w:rFonts w:eastAsia="方正仿宋_GBK"/>
          <w:color w:val="auto"/>
          <w:szCs w:val="32"/>
        </w:rPr>
        <w:t>政务舆情。</w:t>
      </w:r>
    </w:p>
    <w:p>
      <w:pPr>
        <w:spacing w:line="586" w:lineRule="exact"/>
        <w:ind w:firstLine="627" w:firstLineChars="196"/>
        <w:rPr>
          <w:rFonts w:eastAsia="方正黑体_GBK"/>
          <w:color w:val="auto"/>
          <w:szCs w:val="32"/>
        </w:rPr>
      </w:pPr>
      <w:r>
        <w:rPr>
          <w:rFonts w:eastAsia="方正黑体_GBK"/>
          <w:color w:val="auto"/>
          <w:szCs w:val="32"/>
        </w:rPr>
        <w:t>三、政府信息依申请公开办理情况</w:t>
      </w:r>
    </w:p>
    <w:p>
      <w:pPr>
        <w:spacing w:line="586" w:lineRule="exact"/>
        <w:ind w:firstLine="627" w:firstLineChars="196"/>
        <w:rPr>
          <w:rFonts w:hint="eastAsia" w:eastAsia="方正仿宋_GBK"/>
          <w:color w:val="auto"/>
          <w:szCs w:val="32"/>
          <w:lang w:eastAsia="zh-CN"/>
        </w:rPr>
      </w:pPr>
      <w:r>
        <w:rPr>
          <w:rFonts w:hint="eastAsia" w:eastAsia="方正仿宋_GBK"/>
          <w:color w:val="auto"/>
          <w:szCs w:val="32"/>
          <w:lang w:eastAsia="zh-CN"/>
        </w:rPr>
        <w:t>年内我局未收到公开政务信息的申请。</w:t>
      </w:r>
    </w:p>
    <w:p>
      <w:pPr>
        <w:spacing w:line="586" w:lineRule="exact"/>
        <w:ind w:firstLine="627" w:firstLineChars="196"/>
        <w:rPr>
          <w:rFonts w:eastAsia="方正黑体_GBK"/>
          <w:color w:val="auto"/>
          <w:szCs w:val="32"/>
        </w:rPr>
      </w:pPr>
      <w:r>
        <w:rPr>
          <w:rFonts w:eastAsia="方正黑体_GBK"/>
          <w:color w:val="auto"/>
          <w:szCs w:val="32"/>
        </w:rPr>
        <w:t>四、因政府信息公开申请行政复议、提起行政诉讼的情况</w:t>
      </w:r>
    </w:p>
    <w:p>
      <w:pPr>
        <w:spacing w:line="586" w:lineRule="exact"/>
        <w:ind w:firstLine="627" w:firstLineChars="196"/>
        <w:rPr>
          <w:rFonts w:eastAsia="方正仿宋_GBK"/>
          <w:color w:val="auto"/>
          <w:szCs w:val="32"/>
        </w:rPr>
      </w:pPr>
      <w:r>
        <w:rPr>
          <w:rFonts w:hint="eastAsia" w:eastAsia="方正仿宋_GBK"/>
          <w:color w:val="auto"/>
          <w:szCs w:val="32"/>
          <w:lang w:eastAsia="zh-CN"/>
        </w:rPr>
        <w:t>年内我局未</w:t>
      </w:r>
      <w:r>
        <w:rPr>
          <w:rFonts w:eastAsia="方正仿宋_GBK"/>
          <w:color w:val="auto"/>
          <w:szCs w:val="32"/>
        </w:rPr>
        <w:t>被申请行政复议、被提起行政诉讼。</w:t>
      </w:r>
    </w:p>
    <w:p>
      <w:pPr>
        <w:spacing w:line="586" w:lineRule="exact"/>
        <w:ind w:firstLine="627" w:firstLineChars="196"/>
        <w:rPr>
          <w:rFonts w:eastAsia="方正黑体_GBK"/>
          <w:color w:val="auto"/>
          <w:szCs w:val="32"/>
        </w:rPr>
      </w:pPr>
      <w:r>
        <w:rPr>
          <w:rFonts w:eastAsia="方正黑体_GBK"/>
          <w:color w:val="auto"/>
          <w:szCs w:val="32"/>
        </w:rPr>
        <w:t>五、存在的主要问题及改进措施</w:t>
      </w:r>
    </w:p>
    <w:p>
      <w:pPr>
        <w:spacing w:line="586" w:lineRule="exact"/>
        <w:ind w:firstLine="627" w:firstLineChars="196"/>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color w:val="auto"/>
          <w:szCs w:val="32"/>
        </w:rPr>
        <w:t>（一）工作中存在的主要问题和困难</w:t>
      </w:r>
    </w:p>
    <w:p>
      <w:pPr>
        <w:spacing w:line="586" w:lineRule="exact"/>
        <w:ind w:firstLine="627" w:firstLineChars="196"/>
        <w:rPr>
          <w:rFonts w:hint="eastAsia" w:eastAsia="方正仿宋_GBK"/>
          <w:color w:val="auto"/>
          <w:szCs w:val="32"/>
        </w:rPr>
      </w:pPr>
      <w:r>
        <w:rPr>
          <w:rFonts w:hint="eastAsia" w:eastAsia="方正仿宋_GBK"/>
          <w:color w:val="auto"/>
          <w:szCs w:val="32"/>
          <w:lang w:val="en-US" w:eastAsia="zh-CN"/>
        </w:rPr>
        <w:t>1.</w:t>
      </w:r>
      <w:r>
        <w:rPr>
          <w:rFonts w:hint="eastAsia" w:eastAsia="方正仿宋_GBK"/>
          <w:color w:val="auto"/>
          <w:szCs w:val="32"/>
        </w:rPr>
        <w:t>个别</w:t>
      </w:r>
      <w:r>
        <w:rPr>
          <w:rFonts w:hint="eastAsia" w:eastAsia="方正仿宋_GBK"/>
          <w:color w:val="auto"/>
          <w:szCs w:val="32"/>
          <w:lang w:eastAsia="zh-CN"/>
        </w:rPr>
        <w:t>股室</w:t>
      </w:r>
      <w:r>
        <w:rPr>
          <w:rFonts w:hint="eastAsia" w:eastAsia="方正仿宋_GBK"/>
          <w:color w:val="auto"/>
          <w:szCs w:val="32"/>
        </w:rPr>
        <w:t>对公开工作的重视程度有待提升。</w:t>
      </w:r>
      <w:r>
        <w:rPr>
          <w:rFonts w:hint="eastAsia" w:eastAsia="方正仿宋_GBK"/>
          <w:color w:val="auto"/>
          <w:szCs w:val="32"/>
          <w:lang w:eastAsia="zh-CN"/>
        </w:rPr>
        <w:t>局内部分股室仍存在不重视政务公开工作的情况。</w:t>
      </w:r>
    </w:p>
    <w:p>
      <w:pPr>
        <w:spacing w:line="586" w:lineRule="exact"/>
        <w:ind w:firstLine="627" w:firstLineChars="196"/>
        <w:rPr>
          <w:rFonts w:hint="eastAsia" w:eastAsia="方正仿宋_GBK"/>
          <w:color w:val="auto"/>
          <w:szCs w:val="32"/>
        </w:rPr>
      </w:pPr>
      <w:r>
        <w:rPr>
          <w:rFonts w:hint="eastAsia" w:eastAsia="方正仿宋_GBK"/>
          <w:color w:val="auto"/>
          <w:szCs w:val="32"/>
          <w:lang w:val="en-US" w:eastAsia="zh-CN"/>
        </w:rPr>
        <w:t>2.</w:t>
      </w:r>
      <w:r>
        <w:rPr>
          <w:rFonts w:hint="eastAsia" w:eastAsia="方正仿宋_GBK"/>
          <w:color w:val="auto"/>
          <w:szCs w:val="32"/>
        </w:rPr>
        <w:t>一些重点领域信息公开的要求仍然落实不到位</w:t>
      </w:r>
      <w:r>
        <w:rPr>
          <w:rFonts w:hint="eastAsia" w:eastAsia="方正仿宋_GBK"/>
          <w:color w:val="auto"/>
          <w:szCs w:val="32"/>
          <w:lang w:eastAsia="zh-CN"/>
        </w:rPr>
        <w:t>，</w:t>
      </w:r>
      <w:r>
        <w:rPr>
          <w:rFonts w:hint="eastAsia" w:eastAsia="方正仿宋_GBK"/>
          <w:color w:val="auto"/>
          <w:szCs w:val="32"/>
        </w:rPr>
        <w:t>一些领域的公开情况仍不理想。</w:t>
      </w:r>
    </w:p>
    <w:p>
      <w:pPr>
        <w:spacing w:line="586" w:lineRule="exact"/>
        <w:ind w:firstLine="627" w:firstLineChars="196"/>
        <w:rPr>
          <w:rFonts w:hint="eastAsia" w:eastAsia="方正仿宋_GBK"/>
          <w:color w:val="auto"/>
          <w:szCs w:val="32"/>
        </w:rPr>
      </w:pPr>
      <w:r>
        <w:rPr>
          <w:rFonts w:hint="eastAsia" w:eastAsia="方正仿宋_GBK"/>
          <w:color w:val="auto"/>
          <w:szCs w:val="32"/>
          <w:lang w:val="en-US" w:eastAsia="zh-CN"/>
        </w:rPr>
        <w:t>3.</w:t>
      </w:r>
      <w:r>
        <w:rPr>
          <w:rFonts w:hint="eastAsia" w:eastAsia="方正仿宋_GBK"/>
          <w:color w:val="auto"/>
          <w:szCs w:val="32"/>
        </w:rPr>
        <w:t>部分领域公开标准不明不细，影响公开效果。国有企业信息、重大建设项目信息等领域的信息公开工作，仍存在公开标准不明、公开要求不细的问题，操作性不强，公开质量参差不齐。</w:t>
      </w:r>
    </w:p>
    <w:p>
      <w:pPr>
        <w:spacing w:line="586" w:lineRule="exact"/>
        <w:ind w:firstLine="627" w:firstLineChars="196"/>
        <w:rPr>
          <w:rFonts w:hint="eastAsia" w:eastAsia="方正仿宋_GBK"/>
          <w:color w:val="auto"/>
          <w:szCs w:val="32"/>
        </w:rPr>
      </w:pPr>
      <w:r>
        <w:rPr>
          <w:rFonts w:hint="eastAsia" w:eastAsia="方正仿宋_GBK"/>
          <w:color w:val="auto"/>
          <w:szCs w:val="32"/>
          <w:lang w:val="en-US" w:eastAsia="zh-CN"/>
        </w:rPr>
        <w:t>4.</w:t>
      </w:r>
      <w:r>
        <w:rPr>
          <w:rFonts w:hint="eastAsia" w:eastAsia="方正仿宋_GBK"/>
          <w:color w:val="auto"/>
          <w:szCs w:val="32"/>
        </w:rPr>
        <w:t>应公开尽公开、应上网尽上网工作落实不到位。许多领域的信息通过新闻发布会、公告栏、宣传册等传统渠道发布后，没有同步展示在门户网站上。</w:t>
      </w:r>
    </w:p>
    <w:p>
      <w:pPr>
        <w:spacing w:line="586" w:lineRule="exact"/>
        <w:ind w:firstLine="627" w:firstLineChars="196"/>
        <w:rPr>
          <w:rFonts w:hint="eastAsia" w:eastAsia="方正仿宋_GBK"/>
          <w:color w:val="auto"/>
          <w:szCs w:val="32"/>
        </w:rPr>
      </w:pPr>
      <w:r>
        <w:rPr>
          <w:rFonts w:hint="eastAsia" w:eastAsia="方正仿宋_GBK"/>
          <w:color w:val="auto"/>
          <w:szCs w:val="32"/>
          <w:lang w:val="en-US" w:eastAsia="zh-CN"/>
        </w:rPr>
        <w:t>5.</w:t>
      </w:r>
      <w:r>
        <w:rPr>
          <w:rFonts w:hint="eastAsia" w:eastAsia="方正仿宋_GBK"/>
          <w:color w:val="auto"/>
          <w:szCs w:val="32"/>
        </w:rPr>
        <w:t>政策解读</w:t>
      </w:r>
      <w:r>
        <w:rPr>
          <w:rFonts w:hint="eastAsia" w:eastAsia="方正仿宋_GBK"/>
          <w:color w:val="auto"/>
          <w:szCs w:val="32"/>
          <w:lang w:eastAsia="zh-CN"/>
        </w:rPr>
        <w:t>次数和</w:t>
      </w:r>
      <w:r>
        <w:rPr>
          <w:rFonts w:hint="eastAsia" w:eastAsia="方正仿宋_GBK"/>
          <w:color w:val="auto"/>
          <w:szCs w:val="32"/>
        </w:rPr>
        <w:t>效果有待提升</w:t>
      </w:r>
      <w:r>
        <w:rPr>
          <w:rFonts w:hint="eastAsia" w:eastAsia="方正仿宋_GBK"/>
          <w:color w:val="auto"/>
          <w:szCs w:val="32"/>
          <w:lang w:eastAsia="zh-CN"/>
        </w:rPr>
        <w:t>，</w:t>
      </w:r>
      <w:r>
        <w:rPr>
          <w:rFonts w:hint="eastAsia" w:eastAsia="方正仿宋_GBK"/>
          <w:color w:val="auto"/>
          <w:szCs w:val="32"/>
        </w:rPr>
        <w:t>不善于有效运用图片、图表、视频等方式。</w:t>
      </w:r>
    </w:p>
    <w:p>
      <w:pPr>
        <w:spacing w:line="586" w:lineRule="exact"/>
        <w:ind w:firstLine="627" w:firstLineChars="196"/>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color w:val="auto"/>
          <w:szCs w:val="32"/>
        </w:rPr>
        <w:t>（二）具体解决办法和改进措施</w:t>
      </w:r>
    </w:p>
    <w:p>
      <w:pPr>
        <w:spacing w:line="586" w:lineRule="exact"/>
        <w:ind w:firstLine="627" w:firstLineChars="196"/>
        <w:rPr>
          <w:rFonts w:hint="eastAsia" w:eastAsia="方正仿宋_GBK"/>
          <w:color w:val="auto"/>
          <w:szCs w:val="32"/>
        </w:rPr>
      </w:pPr>
      <w:r>
        <w:rPr>
          <w:rFonts w:hint="eastAsia" w:eastAsia="方正仿宋_GBK"/>
          <w:color w:val="auto"/>
          <w:szCs w:val="32"/>
        </w:rPr>
        <w:t>一是进一步健全完善公开制度体系。研究制订贯彻全面推进政务公开工作的实施办法，健全政府信息公开申请接受、登记、办理、审核、答复、归档环节工作制度。推进政府信息公开标准化建设。</w:t>
      </w:r>
    </w:p>
    <w:p>
      <w:pPr>
        <w:spacing w:line="586" w:lineRule="exact"/>
        <w:ind w:firstLine="627" w:firstLineChars="196"/>
        <w:rPr>
          <w:rFonts w:hint="eastAsia" w:eastAsia="方正仿宋_GBK"/>
          <w:color w:val="auto"/>
          <w:szCs w:val="32"/>
        </w:rPr>
      </w:pPr>
      <w:r>
        <w:rPr>
          <w:rFonts w:hint="eastAsia" w:eastAsia="方正仿宋_GBK"/>
          <w:color w:val="auto"/>
          <w:szCs w:val="32"/>
        </w:rPr>
        <w:t>二是着力深化重点领域信息公开。加大推进权责清单、财政资金、公共资源配置、重大项目建设、减税降费、精准扶贫、就业创业、社会救助、环境保护等重点领域信息公开力度，分专题进行梳理、汇总，通过政府网站开设专栏等进行集中发布，切实提升公开质量和实效，更好地服务经济社会发展和民生改善。</w:t>
      </w:r>
    </w:p>
    <w:p>
      <w:pPr>
        <w:spacing w:line="586" w:lineRule="exact"/>
        <w:ind w:firstLine="627" w:firstLineChars="196"/>
        <w:rPr>
          <w:rFonts w:hint="eastAsia" w:eastAsia="方正仿宋_GBK"/>
          <w:color w:val="auto"/>
          <w:szCs w:val="32"/>
        </w:rPr>
      </w:pPr>
      <w:r>
        <w:rPr>
          <w:rFonts w:hint="eastAsia" w:eastAsia="方正仿宋_GBK"/>
          <w:color w:val="auto"/>
          <w:szCs w:val="32"/>
        </w:rPr>
        <w:t>三是大力推进公开信息化建设。积极顺应“互联网+”发展趋势，健全信息发布更新机制，加大政务移动客户端等新社交媒体的开发应用，提升信息搜索等智能化水平，让社会公众能更加便捷获取政府信息。</w:t>
      </w:r>
    </w:p>
    <w:p>
      <w:pPr>
        <w:spacing w:line="586" w:lineRule="exact"/>
        <w:ind w:firstLine="627" w:firstLineChars="196"/>
        <w:rPr>
          <w:rFonts w:hint="eastAsia" w:eastAsia="方正仿宋_GBK"/>
          <w:color w:val="auto"/>
          <w:szCs w:val="32"/>
        </w:rPr>
      </w:pPr>
      <w:r>
        <w:rPr>
          <w:rFonts w:hint="eastAsia" w:eastAsia="方正仿宋_GBK"/>
          <w:color w:val="auto"/>
          <w:szCs w:val="32"/>
        </w:rPr>
        <w:t>四是努力扩大政务的公众参与。积极推进通过政府信息公开让公众更大程度参与政府政策制定和社会治理，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pPr>
        <w:spacing w:line="586" w:lineRule="exact"/>
        <w:ind w:firstLine="627" w:firstLineChars="196"/>
        <w:rPr>
          <w:rFonts w:hint="eastAsia" w:eastAsia="方正仿宋_GBK"/>
          <w:color w:val="auto"/>
          <w:szCs w:val="32"/>
        </w:rPr>
      </w:pPr>
      <w:r>
        <w:rPr>
          <w:rFonts w:hint="eastAsia" w:eastAsia="方正仿宋_GBK"/>
          <w:color w:val="auto"/>
          <w:szCs w:val="32"/>
          <w:lang w:eastAsia="zh-CN"/>
        </w:rPr>
        <w:t>五是</w:t>
      </w:r>
      <w:r>
        <w:rPr>
          <w:rFonts w:hint="eastAsia" w:eastAsia="方正仿宋_GBK"/>
          <w:color w:val="auto"/>
          <w:szCs w:val="32"/>
        </w:rPr>
        <w:t>形成全体人员齐抓共管的局面。政府信息公开工作不是</w:t>
      </w:r>
      <w:r>
        <w:rPr>
          <w:rFonts w:hint="eastAsia" w:eastAsia="方正仿宋_GBK"/>
          <w:color w:val="auto"/>
          <w:szCs w:val="32"/>
          <w:lang w:eastAsia="zh-CN"/>
        </w:rPr>
        <w:t>个别股室</w:t>
      </w:r>
      <w:r>
        <w:rPr>
          <w:rFonts w:hint="eastAsia" w:eastAsia="方正仿宋_GBK"/>
          <w:color w:val="auto"/>
          <w:szCs w:val="32"/>
        </w:rPr>
        <w:t>的事情。要增强所有工作人员的公开意识、公开责任。</w:t>
      </w:r>
    </w:p>
    <w:p>
      <w:pPr>
        <w:spacing w:line="586" w:lineRule="exact"/>
        <w:ind w:firstLine="627" w:firstLineChars="196"/>
        <w:rPr>
          <w:rFonts w:hint="eastAsia" w:eastAsia="方正仿宋_GBK"/>
          <w:color w:val="auto"/>
          <w:szCs w:val="32"/>
        </w:rPr>
      </w:pPr>
      <w:r>
        <w:rPr>
          <w:rFonts w:hint="eastAsia" w:eastAsia="方正仿宋_GBK"/>
          <w:color w:val="auto"/>
          <w:szCs w:val="32"/>
          <w:lang w:eastAsia="zh-CN"/>
        </w:rPr>
        <w:t>六是</w:t>
      </w:r>
      <w:r>
        <w:rPr>
          <w:rFonts w:hint="eastAsia" w:eastAsia="方正仿宋_GBK"/>
          <w:color w:val="auto"/>
          <w:szCs w:val="32"/>
        </w:rPr>
        <w:t>发挥政府网站第一平台作用，方便获取信息。所有通过其他平台公开的信息，都要本着应上网尽上网的要求，在门户网站留存、备查。加强栏目设置和优化。</w:t>
      </w:r>
    </w:p>
    <w:p>
      <w:pPr>
        <w:spacing w:line="586" w:lineRule="exact"/>
        <w:ind w:firstLine="627" w:firstLineChars="196"/>
        <w:rPr>
          <w:rFonts w:hint="eastAsia" w:eastAsia="方正仿宋_GBK"/>
          <w:color w:val="auto"/>
          <w:szCs w:val="32"/>
        </w:rPr>
      </w:pPr>
      <w:r>
        <w:rPr>
          <w:rFonts w:hint="eastAsia" w:eastAsia="方正仿宋_GBK"/>
          <w:color w:val="auto"/>
          <w:szCs w:val="32"/>
          <w:lang w:eastAsia="zh-CN"/>
        </w:rPr>
        <w:t>七是</w:t>
      </w:r>
      <w:r>
        <w:rPr>
          <w:rFonts w:hint="eastAsia" w:eastAsia="方正仿宋_GBK"/>
          <w:color w:val="auto"/>
          <w:szCs w:val="32"/>
        </w:rPr>
        <w:t>提高舆情研判水平与能力，有效回应社会关切。应在现有的舆情监测基础上，进一步提升舆情研判能力，对于关系群众切身利益并与政府管理有关的事项，应做到第一时间回应，表明与人民群众共同面对问题的态度与诚意；还应基于严谨的调查研究，在查明真相的基础上，坦然面对质疑，勇于承认不足， 切实改进工作，消除群众疑虑和误解。</w:t>
      </w:r>
    </w:p>
    <w:p>
      <w:pPr>
        <w:spacing w:line="586" w:lineRule="exact"/>
        <w:ind w:firstLine="627" w:firstLineChars="196"/>
        <w:rPr>
          <w:rFonts w:eastAsia="方正黑体_GBK"/>
          <w:color w:val="auto"/>
          <w:szCs w:val="32"/>
        </w:rPr>
      </w:pPr>
      <w:r>
        <w:rPr>
          <w:rFonts w:eastAsia="方正黑体_GBK"/>
          <w:color w:val="auto"/>
          <w:szCs w:val="32"/>
        </w:rPr>
        <w:t>六、需要说明的其他事项与附表</w:t>
      </w:r>
      <w:r>
        <w:rPr>
          <w:rFonts w:hint="eastAsia" w:eastAsia="方正黑体_GBK"/>
          <w:color w:val="auto"/>
          <w:szCs w:val="32"/>
          <w:lang w:eastAsia="zh-CN"/>
        </w:rPr>
        <w:t>（见附表）</w:t>
      </w:r>
    </w:p>
    <w:p>
      <w:pPr>
        <w:autoSpaceDN w:val="0"/>
        <w:adjustRightInd w:val="0"/>
        <w:snapToGrid w:val="0"/>
        <w:spacing w:line="586" w:lineRule="exact"/>
        <w:ind w:firstLine="2560" w:firstLineChars="800"/>
        <w:jc w:val="both"/>
        <w:rPr>
          <w:rFonts w:hint="eastAsia" w:eastAsia="方正仿宋_GBK"/>
          <w:color w:val="auto"/>
          <w:szCs w:val="32"/>
          <w:lang w:eastAsia="zh-CN"/>
        </w:rPr>
      </w:pPr>
      <w:r>
        <w:rPr>
          <w:rFonts w:hint="eastAsia" w:eastAsia="方正仿宋_GBK"/>
          <w:color w:val="auto"/>
          <w:szCs w:val="32"/>
          <w:lang w:eastAsia="zh-CN"/>
        </w:rPr>
        <w:t>玉溪市江川区工业商贸和科技信息局</w:t>
      </w:r>
    </w:p>
    <w:p>
      <w:pPr>
        <w:autoSpaceDN w:val="0"/>
        <w:adjustRightInd w:val="0"/>
        <w:snapToGrid w:val="0"/>
        <w:spacing w:line="586" w:lineRule="exact"/>
        <w:jc w:val="center"/>
        <w:rPr>
          <w:rFonts w:hint="default" w:eastAsia="方正仿宋_GBK"/>
          <w:color w:val="auto"/>
          <w:szCs w:val="32"/>
          <w:lang w:val="en-US" w:eastAsia="zh-CN"/>
        </w:rPr>
      </w:pPr>
      <w:r>
        <w:rPr>
          <w:rFonts w:hint="eastAsia" w:eastAsia="方正仿宋_GBK"/>
          <w:color w:val="auto"/>
          <w:szCs w:val="32"/>
          <w:lang w:val="en-US" w:eastAsia="zh-CN"/>
        </w:rPr>
        <w:t xml:space="preserve">            </w:t>
      </w:r>
      <w:bookmarkStart w:id="0" w:name="_GoBack"/>
      <w:bookmarkEnd w:id="0"/>
      <w:r>
        <w:rPr>
          <w:rFonts w:hint="eastAsia" w:eastAsia="方正仿宋_GBK"/>
          <w:color w:val="auto"/>
          <w:szCs w:val="32"/>
          <w:lang w:val="en-US" w:eastAsia="zh-CN"/>
        </w:rPr>
        <w:t>2018年1月25日</w:t>
      </w:r>
    </w:p>
    <w:p>
      <w:pPr>
        <w:autoSpaceDN w:val="0"/>
        <w:adjustRightInd w:val="0"/>
        <w:snapToGrid w:val="0"/>
        <w:spacing w:line="586" w:lineRule="exact"/>
        <w:jc w:val="center"/>
        <w:rPr>
          <w:rFonts w:eastAsia="方正小标宋_GBK"/>
          <w:bCs/>
          <w:color w:val="auto"/>
          <w:sz w:val="44"/>
          <w:szCs w:val="44"/>
        </w:rPr>
      </w:pPr>
    </w:p>
    <w:p>
      <w:pPr>
        <w:autoSpaceDN w:val="0"/>
        <w:adjustRightInd w:val="0"/>
        <w:snapToGrid w:val="0"/>
        <w:spacing w:line="586" w:lineRule="exact"/>
        <w:jc w:val="center"/>
        <w:rPr>
          <w:rFonts w:eastAsia="方正小标宋_GBK"/>
          <w:bCs/>
          <w:color w:val="auto"/>
          <w:sz w:val="44"/>
          <w:szCs w:val="44"/>
        </w:rPr>
      </w:pPr>
      <w:r>
        <w:rPr>
          <w:rFonts w:eastAsia="方正小标宋_GBK"/>
          <w:bCs/>
          <w:color w:val="auto"/>
          <w:sz w:val="44"/>
          <w:szCs w:val="44"/>
        </w:rPr>
        <w:t>政府信息公开情况统计表</w:t>
      </w:r>
    </w:p>
    <w:p>
      <w:pPr>
        <w:autoSpaceDN w:val="0"/>
        <w:adjustRightInd w:val="0"/>
        <w:snapToGrid w:val="0"/>
        <w:spacing w:line="586" w:lineRule="exact"/>
        <w:jc w:val="center"/>
        <w:rPr>
          <w:rFonts w:eastAsia="方正仿宋_GBK"/>
          <w:color w:val="auto"/>
          <w:szCs w:val="32"/>
        </w:rPr>
      </w:pPr>
      <w:r>
        <w:rPr>
          <w:rFonts w:eastAsia="方正仿宋_GBK"/>
          <w:color w:val="auto"/>
          <w:szCs w:val="32"/>
        </w:rPr>
        <w:t>（2017年度）</w:t>
      </w:r>
    </w:p>
    <w:p>
      <w:pPr>
        <w:autoSpaceDN w:val="0"/>
        <w:adjustRightInd w:val="0"/>
        <w:snapToGrid w:val="0"/>
        <w:spacing w:line="586" w:lineRule="exact"/>
        <w:jc w:val="center"/>
        <w:rPr>
          <w:rFonts w:eastAsia="仿宋"/>
          <w:color w:val="auto"/>
          <w:szCs w:val="32"/>
        </w:rPr>
      </w:pPr>
    </w:p>
    <w:p>
      <w:pPr>
        <w:autoSpaceDN w:val="0"/>
        <w:adjustRightInd w:val="0"/>
        <w:snapToGrid w:val="0"/>
        <w:spacing w:line="586" w:lineRule="exact"/>
        <w:rPr>
          <w:rFonts w:eastAsia="方正仿宋_GBK"/>
          <w:color w:val="auto"/>
          <w:szCs w:val="32"/>
        </w:rPr>
      </w:pPr>
      <w:r>
        <w:rPr>
          <w:rFonts w:eastAsia="方正仿宋_GBK"/>
          <w:color w:val="auto"/>
          <w:szCs w:val="32"/>
        </w:rPr>
        <w:t>填报单位（盖章）：</w:t>
      </w:r>
      <w:r>
        <w:rPr>
          <w:rFonts w:hint="eastAsia" w:eastAsia="方正仿宋_GBK"/>
          <w:color w:val="auto"/>
          <w:szCs w:val="32"/>
          <w:lang w:eastAsia="zh-CN"/>
        </w:rPr>
        <w:t>玉溪市江川区工业商贸和科技信息局</w:t>
      </w:r>
    </w:p>
    <w:tbl>
      <w:tblPr>
        <w:tblStyle w:val="3"/>
        <w:tblW w:w="9638" w:type="dxa"/>
        <w:jc w:val="center"/>
        <w:tblLayout w:type="fixed"/>
        <w:tblCellMar>
          <w:top w:w="0" w:type="dxa"/>
          <w:left w:w="108" w:type="dxa"/>
          <w:bottom w:w="0" w:type="dxa"/>
          <w:right w:w="108" w:type="dxa"/>
        </w:tblCellMar>
      </w:tblPr>
      <w:tblGrid>
        <w:gridCol w:w="7206"/>
        <w:gridCol w:w="1065"/>
        <w:gridCol w:w="1367"/>
      </w:tblGrid>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rPr>
                <w:rFonts w:eastAsia="方正黑体_GBK"/>
                <w:bCs/>
                <w:color w:val="auto"/>
                <w:sz w:val="28"/>
                <w:szCs w:val="28"/>
              </w:rPr>
            </w:pPr>
            <w:r>
              <w:rPr>
                <w:rFonts w:eastAsia="方正黑体_GBK"/>
                <w:bCs/>
                <w:color w:val="auto"/>
                <w:sz w:val="28"/>
                <w:szCs w:val="28"/>
              </w:rPr>
              <w:t>统　计　指　标</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黑体_GBK"/>
                <w:bCs/>
                <w:color w:val="auto"/>
                <w:sz w:val="28"/>
                <w:szCs w:val="28"/>
              </w:rPr>
            </w:pPr>
            <w:r>
              <w:rPr>
                <w:rFonts w:eastAsia="方正黑体_GBK"/>
                <w:bCs/>
                <w:color w:val="auto"/>
                <w:sz w:val="28"/>
                <w:szCs w:val="28"/>
              </w:rPr>
              <w:t>单位</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黑体_GBK"/>
                <w:bCs/>
                <w:color w:val="auto"/>
                <w:sz w:val="28"/>
                <w:szCs w:val="28"/>
              </w:rPr>
            </w:pPr>
            <w:r>
              <w:rPr>
                <w:rFonts w:eastAsia="方正黑体_GBK"/>
                <w:bCs/>
                <w:color w:val="auto"/>
                <w:sz w:val="28"/>
                <w:szCs w:val="28"/>
              </w:rPr>
              <w:t>统计数</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黑体_GBK"/>
                <w:color w:val="auto"/>
                <w:sz w:val="28"/>
                <w:szCs w:val="28"/>
              </w:rPr>
            </w:pPr>
            <w:r>
              <w:rPr>
                <w:rFonts w:eastAsia="方正黑体_GBK"/>
                <w:color w:val="auto"/>
                <w:sz w:val="28"/>
                <w:szCs w:val="28"/>
              </w:rPr>
              <w:t>一、主动公开情况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r>
              <w:rPr>
                <w:rFonts w:eastAsia="方正仿宋_GBK"/>
                <w:color w:val="auto"/>
                <w:sz w:val="28"/>
                <w:szCs w:val="28"/>
              </w:rPr>
              <w:t>　　</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楷体_GBK"/>
                <w:color w:val="auto"/>
                <w:sz w:val="28"/>
                <w:szCs w:val="28"/>
              </w:rPr>
            </w:pPr>
            <w:r>
              <w:rPr>
                <w:rFonts w:eastAsia="方正楷体_GBK"/>
                <w:color w:val="auto"/>
                <w:sz w:val="28"/>
                <w:szCs w:val="28"/>
              </w:rPr>
              <w:t>（一）主动公开政府信息数</w:t>
            </w:r>
          </w:p>
          <w:p>
            <w:pPr>
              <w:autoSpaceDN w:val="0"/>
              <w:spacing w:line="586" w:lineRule="exact"/>
              <w:textAlignment w:val="center"/>
              <w:rPr>
                <w:rFonts w:eastAsia="方正仿宋_GBK"/>
                <w:color w:val="auto"/>
                <w:sz w:val="28"/>
                <w:szCs w:val="28"/>
              </w:rPr>
            </w:pPr>
            <w:r>
              <w:rPr>
                <w:rFonts w:eastAsia="方正仿宋_GBK"/>
                <w:color w:val="auto"/>
                <w:sz w:val="28"/>
                <w:szCs w:val="28"/>
              </w:rPr>
              <w:t>（不同渠道和方式公开相同信息计1条）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296</w:t>
            </w:r>
            <w:r>
              <w:rPr>
                <w:rFonts w:eastAsia="方正仿宋_GBK"/>
                <w:color w:val="auto"/>
                <w:sz w:val="28"/>
                <w:szCs w:val="28"/>
              </w:rPr>
              <w:t>　　　</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其中：主动公开规范性文件数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ind w:firstLine="840" w:firstLineChars="300"/>
              <w:textAlignment w:val="center"/>
              <w:rPr>
                <w:rFonts w:eastAsia="方正仿宋_GBK"/>
                <w:color w:val="auto"/>
                <w:sz w:val="28"/>
                <w:szCs w:val="28"/>
              </w:rPr>
            </w:pPr>
            <w:r>
              <w:rPr>
                <w:rFonts w:eastAsia="方正仿宋_GBK"/>
                <w:color w:val="auto"/>
                <w:sz w:val="28"/>
                <w:szCs w:val="28"/>
              </w:rPr>
              <w:t>制发规范性文件总数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楷体_GBK"/>
                <w:color w:val="auto"/>
                <w:sz w:val="28"/>
                <w:szCs w:val="28"/>
              </w:rPr>
            </w:pPr>
            <w:r>
              <w:rPr>
                <w:rFonts w:eastAsia="方正楷体_GBK"/>
                <w:color w:val="auto"/>
                <w:sz w:val="28"/>
                <w:szCs w:val="28"/>
              </w:rPr>
              <w:t>（二）通过不同渠道和方式公开政府信息的情况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302</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1.政府公报公开政府信息数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2.政府网站公开政府信息数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242</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3.政务微博公开政府信息数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25</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4.政务微信公开政府信息数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34</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5.其他方式公开政府信息数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1</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黑体_GBK"/>
                <w:color w:val="auto"/>
                <w:sz w:val="28"/>
                <w:szCs w:val="28"/>
              </w:rPr>
            </w:pPr>
            <w:r>
              <w:rPr>
                <w:rFonts w:eastAsia="方正黑体_GBK"/>
                <w:color w:val="auto"/>
                <w:sz w:val="28"/>
                <w:szCs w:val="28"/>
              </w:rPr>
              <w:t>二、回应解读情况</w:t>
            </w:r>
          </w:p>
        </w:tc>
        <w:tc>
          <w:tcPr>
            <w:tcW w:w="2432"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rPr>
                <w:rFonts w:eastAsia="方正仿宋_GBK"/>
                <w:color w:val="auto"/>
                <w:sz w:val="28"/>
                <w:szCs w:val="28"/>
              </w:rPr>
            </w:pPr>
            <w:r>
              <w:rPr>
                <w:rFonts w:eastAsia="方正仿宋_GBK"/>
                <w:color w:val="auto"/>
                <w:sz w:val="28"/>
                <w:szCs w:val="28"/>
              </w:rPr>
              <w:t>——</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rPr>
                <w:rFonts w:eastAsia="方正楷体_GBK"/>
                <w:color w:val="auto"/>
                <w:sz w:val="28"/>
                <w:szCs w:val="28"/>
              </w:rPr>
            </w:pPr>
            <w:r>
              <w:rPr>
                <w:rFonts w:eastAsia="方正楷体_GBK"/>
                <w:color w:val="auto"/>
                <w:sz w:val="28"/>
                <w:szCs w:val="28"/>
              </w:rPr>
              <w:t>（一）回应公众关注热点或重大舆情数</w:t>
            </w:r>
          </w:p>
          <w:p>
            <w:pPr>
              <w:autoSpaceDN w:val="0"/>
              <w:spacing w:line="586" w:lineRule="exact"/>
              <w:jc w:val="left"/>
              <w:rPr>
                <w:rFonts w:eastAsia="方正仿宋_GBK"/>
                <w:color w:val="auto"/>
                <w:sz w:val="28"/>
                <w:szCs w:val="28"/>
              </w:rPr>
            </w:pPr>
            <w:r>
              <w:rPr>
                <w:rFonts w:eastAsia="方正仿宋_GBK"/>
                <w:color w:val="auto"/>
                <w:sz w:val="28"/>
                <w:szCs w:val="28"/>
              </w:rPr>
              <w:t>（不同方式回应同一热点或舆情计1次）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（二）通过不同渠道和方式回应解读的情况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1.参加或举办新闻发布会总次数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其中：主要负责同志参加新闻发布会次数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2.政府网站在线访谈次数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其中：主要负责同志参加政府网站在线访谈次数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3.政策解读稿件发布数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篇</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4.微博微信回应事件数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5.其他方式回应事件数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三、依申请公开情况</w:t>
            </w:r>
          </w:p>
        </w:tc>
        <w:tc>
          <w:tcPr>
            <w:tcW w:w="2432"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rPr>
                <w:rFonts w:eastAsia="方正仿宋_GBK"/>
                <w:color w:val="auto"/>
                <w:sz w:val="28"/>
                <w:szCs w:val="28"/>
              </w:rPr>
            </w:pPr>
            <w:r>
              <w:rPr>
                <w:rFonts w:eastAsia="方正仿宋_GBK"/>
                <w:color w:val="auto"/>
                <w:sz w:val="28"/>
                <w:szCs w:val="28"/>
              </w:rPr>
              <w:t>——</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（一）收到申请数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1.当面申请数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2.传真申请数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3.网络申请数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4.信函申请数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（二）申请办结数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1.按时办结数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2.延期办结数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（三）申请答复数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1.属于已主动公开范围数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2.同意公开答复数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3.同意部分公开答复数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4.不同意公开答复数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其中：涉及国家秘密</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涉及商业秘密</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涉及个人隐私</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危及国家安全、公共安全、经济安全和社会稳定</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不是《条例》所指政府信息</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法律法规规定的其他情形</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5.不属于本行政机关公开数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6.申请信息不存在数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7.告知作出更改补充数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8.告知通过其他途径办理数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四、行政复议数量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（一）维持具体行政行为数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（二）被依法纠错数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（三）其他情形数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五、行政诉讼数量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（一）维持具体行政行为或者驳回原告诉讼请求数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（二）被依法纠错数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（三）其他情形数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六、举报投诉数量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七、依申请公开信息收取的费用</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万元</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八、机构建设和保障经费情况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（一）政府信息公开工作专门机构数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个</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ind w:firstLine="560" w:firstLineChars="200"/>
              <w:jc w:val="left"/>
              <w:textAlignment w:val="center"/>
              <w:rPr>
                <w:rFonts w:eastAsia="方正仿宋_GBK"/>
                <w:color w:val="auto"/>
                <w:sz w:val="28"/>
                <w:szCs w:val="28"/>
              </w:rPr>
            </w:pPr>
            <w:r>
              <w:rPr>
                <w:rFonts w:eastAsia="方正仿宋_GBK"/>
                <w:color w:val="auto"/>
                <w:sz w:val="28"/>
                <w:szCs w:val="28"/>
              </w:rPr>
              <w:t>区负责政府信息与政务公开工作的具体机构、主要负责人姓名及职务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hint="eastAsia" w:eastAsia="方正仿宋_GBK"/>
                <w:color w:val="auto"/>
                <w:sz w:val="28"/>
                <w:szCs w:val="28"/>
                <w:lang w:val="en-US" w:eastAsia="zh-CN"/>
              </w:rPr>
            </w:pP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ind w:firstLine="560" w:firstLineChars="200"/>
              <w:jc w:val="left"/>
              <w:textAlignment w:val="center"/>
              <w:rPr>
                <w:rFonts w:eastAsia="方正仿宋_GBK"/>
                <w:color w:val="auto"/>
                <w:sz w:val="28"/>
                <w:szCs w:val="28"/>
              </w:rPr>
            </w:pPr>
            <w:r>
              <w:rPr>
                <w:rFonts w:eastAsia="方正仿宋_GBK"/>
                <w:color w:val="auto"/>
                <w:sz w:val="28"/>
                <w:szCs w:val="28"/>
              </w:rPr>
              <w:t>区属各部门负责政府信息与政务公开工作的具体单位、主要负责人姓名及职务</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hint="eastAsia" w:eastAsia="方正仿宋_GBK"/>
                <w:color w:val="auto"/>
                <w:sz w:val="28"/>
                <w:szCs w:val="28"/>
                <w:lang w:eastAsia="zh-CN"/>
              </w:rPr>
            </w:pPr>
            <w:r>
              <w:rPr>
                <w:rFonts w:hint="eastAsia" w:eastAsia="方正仿宋_GBK"/>
                <w:color w:val="auto"/>
                <w:sz w:val="28"/>
                <w:szCs w:val="28"/>
                <w:lang w:eastAsia="zh-CN"/>
              </w:rPr>
              <w:t>江川区工信局</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hint="eastAsia" w:eastAsia="方正仿宋_GBK"/>
                <w:color w:val="auto"/>
                <w:sz w:val="28"/>
                <w:szCs w:val="28"/>
                <w:lang w:val="en-US" w:eastAsia="zh-CN"/>
              </w:rPr>
            </w:pPr>
            <w:r>
              <w:rPr>
                <w:rFonts w:hint="eastAsia" w:eastAsia="方正仿宋_GBK"/>
                <w:color w:val="auto"/>
                <w:sz w:val="28"/>
                <w:szCs w:val="28"/>
                <w:lang w:eastAsia="zh-CN"/>
              </w:rPr>
              <w:t>李华同（党委书记、局长）</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（二）设置政府信息公开查阅点数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个</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（三）从事政府信息公开工作人员数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1.专职人员数（不包括政府公报及政府网站工作人员数）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仿宋_GBK"/>
                <w:color w:val="auto"/>
                <w:sz w:val="28"/>
                <w:szCs w:val="28"/>
              </w:rPr>
              <w:t>2.兼职人员数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1</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仿宋_GBK"/>
                <w:color w:val="auto"/>
                <w:sz w:val="28"/>
                <w:szCs w:val="28"/>
              </w:rPr>
            </w:pPr>
            <w:r>
              <w:rPr>
                <w:rFonts w:eastAsia="方正楷体_GBK"/>
                <w:color w:val="auto"/>
                <w:sz w:val="28"/>
                <w:szCs w:val="28"/>
              </w:rPr>
              <w:t>（四）政府信息公开专项经费</w:t>
            </w:r>
            <w:r>
              <w:rPr>
                <w:rFonts w:eastAsia="方正仿宋_GBK"/>
                <w:color w:val="auto"/>
                <w:sz w:val="28"/>
                <w:szCs w:val="28"/>
              </w:rPr>
              <w:t>（不包括用于政府公报编辑管理及政府网站建设维护等方面的经费）</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万元</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黑体_GBK"/>
                <w:color w:val="auto"/>
                <w:sz w:val="28"/>
                <w:szCs w:val="28"/>
              </w:rPr>
            </w:pPr>
            <w:r>
              <w:rPr>
                <w:rFonts w:eastAsia="方正黑体_GBK"/>
                <w:color w:val="auto"/>
                <w:sz w:val="28"/>
                <w:szCs w:val="28"/>
              </w:rPr>
              <w:t>九、政府信息公开会议和培训情况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（一）召开政府信息公开工作会议或专题会议数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left"/>
              <w:textAlignment w:val="center"/>
              <w:rPr>
                <w:rFonts w:eastAsia="方正楷体_GBK"/>
                <w:color w:val="auto"/>
                <w:sz w:val="28"/>
                <w:szCs w:val="28"/>
              </w:rPr>
            </w:pPr>
            <w:r>
              <w:rPr>
                <w:rFonts w:eastAsia="方正楷体_GBK"/>
                <w:color w:val="auto"/>
                <w:sz w:val="28"/>
                <w:szCs w:val="28"/>
              </w:rPr>
              <w:t>（二）举办各类培训班数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楷体_GBK"/>
                <w:color w:val="auto"/>
                <w:sz w:val="28"/>
                <w:szCs w:val="28"/>
              </w:rPr>
            </w:pPr>
            <w:r>
              <w:rPr>
                <w:rFonts w:eastAsia="方正楷体_GBK"/>
                <w:color w:val="auto"/>
                <w:sz w:val="28"/>
                <w:szCs w:val="28"/>
              </w:rPr>
              <w:t>（三）接受培训人员数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jc w:val="center"/>
              <w:textAlignment w:val="center"/>
              <w:rPr>
                <w:rFonts w:eastAsia="方正仿宋_GBK"/>
                <w:color w:val="auto"/>
                <w:sz w:val="28"/>
                <w:szCs w:val="28"/>
              </w:rPr>
            </w:pPr>
            <w:r>
              <w:rPr>
                <w:rFonts w:eastAsia="方正仿宋_GBK"/>
                <w:color w:val="auto"/>
                <w:sz w:val="28"/>
                <w:szCs w:val="28"/>
              </w:rPr>
              <w:t>人次</w:t>
            </w:r>
          </w:p>
        </w:tc>
        <w:tc>
          <w:tcPr>
            <w:tcW w:w="1367" w:type="dxa"/>
            <w:tcBorders>
              <w:top w:val="single" w:color="0A0A0A" w:sz="4" w:space="0"/>
              <w:left w:val="single" w:color="0A0A0A" w:sz="4" w:space="0"/>
              <w:bottom w:val="single" w:color="0A0A0A" w:sz="4" w:space="0"/>
              <w:right w:val="single" w:color="0A0A0A" w:sz="4" w:space="0"/>
            </w:tcBorders>
            <w:vAlign w:val="center"/>
          </w:tcPr>
          <w:p>
            <w:pPr>
              <w:autoSpaceDN w:val="0"/>
              <w:spacing w:line="586" w:lineRule="exact"/>
              <w:textAlignment w:val="center"/>
              <w:rPr>
                <w:rFonts w:eastAsia="方正仿宋_GBK"/>
                <w:color w:val="auto"/>
                <w:sz w:val="28"/>
                <w:szCs w:val="28"/>
              </w:rPr>
            </w:pPr>
            <w:r>
              <w:rPr>
                <w:rFonts w:eastAsia="方正仿宋_GBK"/>
                <w:color w:val="auto"/>
                <w:sz w:val="28"/>
                <w:szCs w:val="28"/>
              </w:rPr>
              <w:t>　</w:t>
            </w:r>
            <w:r>
              <w:rPr>
                <w:rFonts w:hint="eastAsia" w:eastAsia="方正仿宋_GBK"/>
                <w:color w:val="auto"/>
                <w:sz w:val="28"/>
                <w:szCs w:val="28"/>
                <w:lang w:val="en-US" w:eastAsia="zh-CN"/>
              </w:rPr>
              <w:t>0</w:t>
            </w:r>
          </w:p>
        </w:tc>
      </w:tr>
    </w:tbl>
    <w:p>
      <w:pPr>
        <w:autoSpaceDN w:val="0"/>
        <w:spacing w:line="586" w:lineRule="exact"/>
        <w:jc w:val="left"/>
        <w:rPr>
          <w:rFonts w:eastAsia="方正仿宋_GBK"/>
          <w:color w:val="auto"/>
          <w:szCs w:val="32"/>
        </w:rPr>
      </w:pPr>
      <w:r>
        <w:rPr>
          <w:rFonts w:eastAsia="方正仿宋_GBK"/>
          <w:color w:val="auto"/>
          <w:szCs w:val="32"/>
        </w:rPr>
        <w:t>单位负责人：</w:t>
      </w:r>
      <w:r>
        <w:rPr>
          <w:rFonts w:hint="eastAsia" w:eastAsia="方正仿宋_GBK"/>
          <w:color w:val="auto"/>
          <w:szCs w:val="32"/>
          <w:lang w:eastAsia="zh-CN"/>
        </w:rPr>
        <w:t>李华同</w:t>
      </w:r>
      <w:r>
        <w:rPr>
          <w:rFonts w:eastAsia="方正仿宋_GBK"/>
          <w:color w:val="auto"/>
          <w:szCs w:val="32"/>
        </w:rPr>
        <w:t>　　　　　审 核 人：</w:t>
      </w:r>
      <w:r>
        <w:rPr>
          <w:rFonts w:hint="eastAsia" w:eastAsia="方正仿宋_GBK"/>
          <w:color w:val="auto"/>
          <w:szCs w:val="32"/>
          <w:lang w:eastAsia="zh-CN"/>
        </w:rPr>
        <w:t>付瑞</w:t>
      </w:r>
    </w:p>
    <w:p>
      <w:pPr>
        <w:autoSpaceDN w:val="0"/>
        <w:spacing w:line="586" w:lineRule="exact"/>
        <w:jc w:val="left"/>
        <w:rPr>
          <w:rFonts w:eastAsia="方正仿宋_GBK"/>
          <w:color w:val="auto"/>
          <w:szCs w:val="32"/>
        </w:rPr>
      </w:pPr>
      <w:r>
        <w:rPr>
          <w:rFonts w:eastAsia="方正仿宋_GBK"/>
          <w:color w:val="auto"/>
          <w:szCs w:val="32"/>
        </w:rPr>
        <w:t>填  报  人：</w:t>
      </w:r>
      <w:r>
        <w:rPr>
          <w:rFonts w:hint="eastAsia" w:eastAsia="方正仿宋_GBK"/>
          <w:color w:val="auto"/>
          <w:szCs w:val="32"/>
          <w:lang w:eastAsia="zh-CN"/>
        </w:rPr>
        <w:t>王熙岚</w:t>
      </w:r>
      <w:r>
        <w:rPr>
          <w:rFonts w:eastAsia="方正仿宋_GBK"/>
          <w:color w:val="auto"/>
          <w:szCs w:val="32"/>
        </w:rPr>
        <w:t xml:space="preserve">          联系电话：</w:t>
      </w:r>
      <w:r>
        <w:rPr>
          <w:rFonts w:hint="eastAsia" w:eastAsia="方正仿宋_GBK"/>
          <w:color w:val="auto"/>
          <w:szCs w:val="32"/>
          <w:lang w:val="en-US" w:eastAsia="zh-CN"/>
        </w:rPr>
        <w:t>8077-8010709</w:t>
      </w:r>
    </w:p>
    <w:p>
      <w:pPr>
        <w:spacing w:line="586" w:lineRule="exact"/>
        <w:rPr>
          <w:rFonts w:eastAsia="方正仿宋_GBK"/>
          <w:color w:val="auto"/>
          <w:szCs w:val="32"/>
        </w:rPr>
      </w:pPr>
      <w:r>
        <w:rPr>
          <w:rFonts w:eastAsia="方正仿宋_GBK"/>
          <w:color w:val="auto"/>
          <w:szCs w:val="32"/>
        </w:rPr>
        <w:t>填报日期：</w:t>
      </w:r>
      <w:r>
        <w:rPr>
          <w:rFonts w:hint="eastAsia" w:eastAsia="方正仿宋_GBK"/>
          <w:color w:val="auto"/>
          <w:szCs w:val="32"/>
          <w:lang w:val="en-US" w:eastAsia="zh-CN"/>
        </w:rPr>
        <w:t>2018年1月25日</w:t>
      </w:r>
    </w:p>
    <w:p>
      <w:pPr>
        <w:rPr>
          <w:color w:val="auto"/>
        </w:rPr>
      </w:pP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8AD0E"/>
    <w:multiLevelType w:val="singleLevel"/>
    <w:tmpl w:val="5A68AD0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GY5M2I0ZmIyNDViNDZkZjcxOWQyYWY1N2ExNWYifQ=="/>
  </w:docVars>
  <w:rsids>
    <w:rsidRoot w:val="63BB149D"/>
    <w:rsid w:val="1BE6326D"/>
    <w:rsid w:val="5A9549B4"/>
    <w:rsid w:val="5CEC4FAD"/>
    <w:rsid w:val="63BB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44"/>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2018-01-24T11:31:00Z</dcterms:created>
  <dc:creator>Administrator</dc:creator>
  <cp:lastModifiedBy>小舒远</cp:lastModifiedBy>
  <cp:lastPrinted>2018-01-25T07:52:00Z</cp:lastPrinted>
  <dcterms:modified xsi:type="dcterms:W3CDTF">2023-01-11T08:41:41Z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959B7B95A85B4D959BFE274EC3259DBB</vt:lpwstr>
  </property>
  <property fmtid="{D5CDD505-2E9C-101B-9397-08002B2CF9AE}" pid="4" name="docranid">
    <vt:lpwstr>AA00F157B9154B8AB4D48DA9A8B47EB4</vt:lpwstr>
  </property>
</Properties>
</file>