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94" w:leftChars="45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关于举行</w:t>
      </w:r>
      <w:r>
        <w:rPr>
          <w:rFonts w:eastAsia="方正小标宋_GBK"/>
          <w:bCs/>
          <w:color w:val="000000"/>
          <w:spacing w:val="-13"/>
          <w:kern w:val="0"/>
          <w:sz w:val="44"/>
          <w:szCs w:val="44"/>
        </w:rPr>
        <w:t>《</w:t>
      </w:r>
      <w:r>
        <w:rPr>
          <w:rFonts w:hint="eastAsia" w:eastAsia="方正小标宋_GBK"/>
          <w:bCs/>
          <w:color w:val="000000"/>
          <w:spacing w:val="-13"/>
          <w:kern w:val="0"/>
          <w:sz w:val="44"/>
          <w:szCs w:val="44"/>
          <w:lang w:eastAsia="zh-CN"/>
        </w:rPr>
        <w:t>玉溪市</w:t>
      </w:r>
      <w:r>
        <w:rPr>
          <w:rFonts w:hint="eastAsia" w:eastAsia="方正小标宋_GBK"/>
          <w:sz w:val="44"/>
          <w:szCs w:val="44"/>
          <w:lang w:eastAsia="zh-CN"/>
        </w:rPr>
        <w:t>江川区</w:t>
      </w:r>
      <w:r>
        <w:rPr>
          <w:rFonts w:hint="eastAsia" w:eastAsia="方正小标宋_GBK"/>
          <w:sz w:val="44"/>
          <w:szCs w:val="44"/>
        </w:rPr>
        <w:t>征收农用地区片综合地价更新调整成果</w:t>
      </w:r>
      <w:r>
        <w:rPr>
          <w:rFonts w:eastAsia="方正小标宋_GBK"/>
          <w:sz w:val="44"/>
          <w:szCs w:val="44"/>
        </w:rPr>
        <w:t>（草案）》听证会的说明</w:t>
      </w:r>
    </w:p>
    <w:p>
      <w:pPr>
        <w:spacing w:line="560" w:lineRule="exact"/>
        <w:ind w:firstLine="640" w:firstLineChars="200"/>
        <w:jc w:val="left"/>
        <w:rPr>
          <w:rFonts w:hint="default" w:eastAsia="方正仿宋_GBK"/>
          <w:sz w:val="32"/>
          <w:szCs w:val="32"/>
        </w:rPr>
      </w:pPr>
      <w:r>
        <w:rPr>
          <w:rFonts w:hint="default" w:eastAsia="方正仿宋_GBK"/>
          <w:sz w:val="32"/>
          <w:szCs w:val="32"/>
        </w:rPr>
        <w:t>根据</w:t>
      </w:r>
      <w:r>
        <w:rPr>
          <w:rFonts w:hint="eastAsia" w:eastAsia="方正仿宋_GBK"/>
          <w:sz w:val="32"/>
          <w:szCs w:val="32"/>
          <w:lang w:eastAsia="zh-CN"/>
        </w:rPr>
        <w:t>《中华人民共和国土地管理法》</w:t>
      </w:r>
      <w:r>
        <w:rPr>
          <w:rFonts w:hint="default" w:eastAsia="方正仿宋_GBK"/>
          <w:sz w:val="32"/>
          <w:szCs w:val="32"/>
        </w:rPr>
        <w:t>第四十八条规定“征收农用地的土地补偿费、安置补助费标准由省、自治区、直辖市通过制定公布区片综合地价确定。制定区片综合地价应当综合考虑土地原用途、土地资源条件、土地产值、土地区位、土地供求关系、人口以及经济社会发展水平等因素，并至少每三年调整或者重新公布一次。”</w:t>
      </w:r>
    </w:p>
    <w:p>
      <w:pPr>
        <w:spacing w:line="560" w:lineRule="exact"/>
        <w:ind w:firstLine="640" w:firstLineChars="200"/>
        <w:jc w:val="left"/>
        <w:rPr>
          <w:rFonts w:hint="default" w:eastAsia="方正仿宋_GBK"/>
          <w:sz w:val="32"/>
          <w:szCs w:val="32"/>
        </w:rPr>
      </w:pPr>
      <w:r>
        <w:rPr>
          <w:rFonts w:hint="default" w:eastAsia="方正仿宋_GBK"/>
          <w:sz w:val="32"/>
          <w:szCs w:val="32"/>
        </w:rPr>
        <w:t>江川区现行征收农用地区片综合地价于2020年11月9日公布实施，该补偿标准于2023年11月9日执行期满三年，根据</w:t>
      </w:r>
      <w:r>
        <w:rPr>
          <w:rFonts w:hint="eastAsia" w:eastAsia="方正仿宋_GBK"/>
          <w:sz w:val="32"/>
          <w:szCs w:val="32"/>
          <w:lang w:eastAsia="zh-CN"/>
        </w:rPr>
        <w:t>《中华人民共和国土地管理法》</w:t>
      </w:r>
      <w:r>
        <w:rPr>
          <w:rFonts w:hint="default" w:eastAsia="方正仿宋_GBK"/>
          <w:sz w:val="32"/>
          <w:szCs w:val="32"/>
        </w:rPr>
        <w:t>规定，需对江川区现行执行的区片综合地价进行更新调整。</w:t>
      </w:r>
    </w:p>
    <w:p>
      <w:pPr>
        <w:spacing w:line="560" w:lineRule="exact"/>
        <w:ind w:firstLine="640" w:firstLineChars="200"/>
        <w:jc w:val="left"/>
        <w:rPr>
          <w:rFonts w:hint="eastAsia" w:eastAsia="方正仿宋_GBK"/>
          <w:sz w:val="32"/>
          <w:szCs w:val="32"/>
          <w:lang w:eastAsia="zh-CN"/>
        </w:rPr>
      </w:pPr>
      <w:r>
        <w:rPr>
          <w:rFonts w:hint="default" w:eastAsia="方正仿宋_GBK"/>
          <w:sz w:val="32"/>
          <w:szCs w:val="32"/>
        </w:rPr>
        <w:t>2023年5月16日，云南省自然资源厅印发了《关于开展区片综合地价更新调整工作的通知》(云自然资审批〔2023〕206号）文件，全省全面启动了征收农用地区片综合地价更新调整工作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default" w:eastAsia="方正仿宋_GBK"/>
          <w:sz w:val="32"/>
          <w:szCs w:val="32"/>
        </w:rPr>
        <w:t>江川区有序开展此项工作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该项工作得到江川区委、区政府和各部门的大力支持以及积极配合，通过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实地调查、资料分析和经验总结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等程序，密切配合技术作业单位，目前，“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区片综合地价更新调整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”已形成初步方案。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根据《自然资源听证规定》（中华人民共和国国土资源部令第22号）、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南省人民政府重大决策听证制度实施办法》和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江川县重大决策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听证制度实施细则（试行）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有关规定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，举行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玉溪市江川区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征收农用地区片综合地价更新调整成果（草案）》听证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会。充分听取有关代表的意见，最终修改完善后报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省人民政府公布实施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eastAsia="方正仿宋_GBK"/>
          <w:color w:val="0000FF"/>
          <w:sz w:val="32"/>
          <w:szCs w:val="32"/>
        </w:rPr>
      </w:pPr>
    </w:p>
    <w:p>
      <w:pPr>
        <w:spacing w:line="560" w:lineRule="exact"/>
        <w:ind w:right="420" w:rightChars="200"/>
        <w:jc w:val="right"/>
        <w:rPr>
          <w:rFonts w:eastAsia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</w:t>
      </w:r>
      <w:r>
        <w:rPr>
          <w:rFonts w:eastAsia="方正仿宋_GBK"/>
          <w:sz w:val="32"/>
          <w:szCs w:val="32"/>
        </w:rPr>
        <w:t>玉溪市</w:t>
      </w:r>
      <w:r>
        <w:rPr>
          <w:rFonts w:hint="eastAsia" w:eastAsia="方正仿宋_GBK"/>
          <w:sz w:val="32"/>
          <w:szCs w:val="32"/>
        </w:rPr>
        <w:t>江川区自然资源局</w:t>
      </w:r>
    </w:p>
    <w:p>
      <w:pPr>
        <w:spacing w:line="560" w:lineRule="exact"/>
        <w:ind w:firstLine="640" w:firstLineChars="200"/>
        <w:jc w:val="lef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 xml:space="preserve">                          </w:t>
      </w:r>
      <w:r>
        <w:rPr>
          <w:rFonts w:hint="eastAsia" w:eastAsia="方正仿宋_GBK"/>
          <w:sz w:val="32"/>
          <w:szCs w:val="32"/>
        </w:rPr>
        <w:t xml:space="preserve">       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22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14</w:t>
      </w:r>
      <w:r>
        <w:rPr>
          <w:rFonts w:eastAsia="方正仿宋_GBK"/>
          <w:sz w:val="32"/>
          <w:szCs w:val="32"/>
        </w:rPr>
        <w:t xml:space="preserve">日 </w:t>
      </w:r>
      <w:r>
        <w:rPr>
          <w:rFonts w:hint="eastAsia" w:ascii="方正仿宋_GBK" w:eastAsia="方正仿宋_GBK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OTQ5NDU4MzBkZjU1MjI1OWNkOGM3MGVhYjQxMzMifQ=="/>
  </w:docVars>
  <w:rsids>
    <w:rsidRoot w:val="684D105D"/>
    <w:rsid w:val="18CB6005"/>
    <w:rsid w:val="34636D8D"/>
    <w:rsid w:val="3FFD5B89"/>
    <w:rsid w:val="40EB5186"/>
    <w:rsid w:val="410F49A8"/>
    <w:rsid w:val="467463FF"/>
    <w:rsid w:val="587358E6"/>
    <w:rsid w:val="684D105D"/>
    <w:rsid w:val="71B43240"/>
    <w:rsid w:val="769F7BC8"/>
    <w:rsid w:val="77B4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634</Characters>
  <Lines>0</Lines>
  <Paragraphs>0</Paragraphs>
  <TotalTime>4</TotalTime>
  <ScaleCrop>false</ScaleCrop>
  <LinksUpToDate>false</LinksUpToDate>
  <CharactersWithSpaces>694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2023-09-13T14:40:00Z</dcterms:created>
  <dc:creator>可可</dc:creator>
  <cp:lastModifiedBy>Administrator</cp:lastModifiedBy>
  <dcterms:modified xsi:type="dcterms:W3CDTF">2024-01-31T10:27:57Z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EAC3C4E8525444CAB5C8E6C16AAD1B8B</vt:lpwstr>
  </property>
</Properties>
</file>