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3"/>
          <w:szCs w:val="43"/>
        </w:rPr>
        <w:t>关于《云南省滇中引水二期配套工程建设项目规划土地用途调整方案（草案）》有关情况的说明</w:t>
      </w:r>
    </w:p>
    <w:p>
      <w:pPr>
        <w:pStyle w:val="7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5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 </w:t>
      </w:r>
    </w:p>
    <w:p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云南省滇中引水二期配套工程建设项目属于党中央、国务院明确支持的重大建设项目及纳入国家级规划水利项目，已列入《中华人民共和国国民经济和社会发展第十四个五年规划和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2035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年远景目标纲要》，属于占用永久基本农田重大项目范畴。项目可为云南提供更多的水资源，推动当地的经济发展，改善人民的生活条件，提高区域发展的整体水平。这不仅有利于云南地区的发展，也有助于加强国家的区域协调发展，促进更加平衡的地区发展。滇中引水有助于增加水资源的稳定性，作为跨流域调水工程，滇中引水将以长江水源为主要补给，通过隧洞、滞洪池等建设，将水资源输送至滇池、洱海、昆明等地。这样不仅可以增加这些地区的饮用水源、农业用水和工业用水等多方面的水资源供应，同时也可以通过调控江河流域的水资源，来稳定当地的水资源体系，提高水资源的安全性和稳定性。滇中引水二期配套工程补齐了滇中地区水利基础设施网络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短板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，贯彻落实国家水安全战略，将水安全提升至国家战略安全高度。</w:t>
      </w:r>
    </w:p>
    <w:p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本方案的编制，对玉溪市江川区推进规范、科学有序开发利用土地，保护耕地特别是基本农田，增强土地资源对经济社会发展的保障能力，提高土地资源利用的经济、社会和生态综合效益等具有重大意义。</w:t>
      </w:r>
    </w:p>
    <w:p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该项目占用江川区永久基本农田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5.0988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公顷，其中水田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2.7038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公顷，旱地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2.3950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公顷，占用的永久基本农田分布在江川区安化彝族乡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1.0410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公顷，大街街道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1.1827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公顷，路居镇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0.5653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公顷，前卫镇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1.8774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公顷，雄关乡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0.4324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公顷。按照面积不减少，质量不降低的原则，在江川区大街街道补划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1.0695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公顷，路居镇补划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0.5883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公顷，前卫镇补划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2.2638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公顷，雄关乡补划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1.2284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公顷，共补划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5.15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公顷全域永久基本农田。占用补划后，江川区全域永久基本农田面积为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15049.2378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公顷，比上级下达指标多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0.0512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公顷，满足上级下达指标，且补划永久基本农田的平均质量等有所提高，符合永久基本农田补划的相关要求，对全域永久基本农田保护任务无明显不良影响。该项目占用江川区坝区永久基本农田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2.84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公顷，补划坝区永久基本农田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2.9115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公顷，占用补划后江川区坝区永久基本农田增加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0.0715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公顷。本次土地用途调整保证了规划控制指标、基本农田保护面积、国土空间用途结构，规划土地用途调整方案可行。</w:t>
      </w:r>
      <w:bookmarkStart w:id="0" w:name="_GoBack"/>
      <w:bookmarkEnd w:id="0"/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 </w:t>
      </w:r>
    </w:p>
    <w:p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555" w:firstLine="645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玉溪市江川区自然资源局</w:t>
      </w:r>
    </w:p>
    <w:p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85" w:lineRule="atLeast"/>
        <w:ind w:left="0" w:right="0" w:firstLine="645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    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                      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2023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12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月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日    </w:t>
      </w:r>
    </w:p>
    <w:p>
      <w:pPr>
        <w:pStyle w:val="7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3F7866"/>
    <w:rsid w:val="296F5E7B"/>
    <w:rsid w:val="3F03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2024-01-31T11:26:00Z</dcterms:created>
  <dc:creator>Administrator</dc:creator>
  <cp:lastModifiedBy>Administrator</cp:lastModifiedBy>
  <dcterms:modified xsi:type="dcterms:W3CDTF">2024-01-31T11:33:07Z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FE9401911E224AF28ED6212CD34708CA</vt:lpwstr>
  </property>
</Properties>
</file>