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spacing w:afterLines="50" w:line="540" w:lineRule="exact"/>
        <w:jc w:val="center"/>
        <w:outlineLvl w:val="0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行政许可事项实施规范</w:t>
      </w:r>
    </w:p>
    <w:p>
      <w:pPr>
        <w:spacing w:afterLines="50" w:line="540" w:lineRule="exact"/>
        <w:jc w:val="center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（基本要素）</w:t>
      </w:r>
    </w:p>
    <w:p>
      <w:pPr>
        <w:spacing w:afterLines="50" w:line="540" w:lineRule="exact"/>
        <w:jc w:val="center"/>
        <w:outlineLvl w:val="0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一、行政许可事项名称：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举办健身气功活动及设立站点审批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二、主管部门：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三、实施机关：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四、设定和实施依据：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《国务院对确需保留的行政审批项目设定行政许可的决定》《健身气功管理办法》（体育总局令2006年第9号）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五、子项：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.举办健身气功活动审批（县级权限）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540" w:lineRule="exact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540" w:lineRule="exact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540" w:lineRule="exact"/>
        <w:rPr>
          <w:rFonts w:hint="default" w:ascii="Times New Roman" w:hAnsi="Times New Roman" w:eastAsia="仿宋GB2312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设立健身气功活动站点审批</w:t>
      </w: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【000133101002】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1.行政许可事项名称及编码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2.行政许可事项子项名称及编码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设立健身气功活动站点审批【000133101002】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设立健身气功活动站点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审批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【000133101002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（2）《国务院关于第五批取消和下放管理层级行政审批项目的决定》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（3）《健身气功管理办法》（2006年11月国家体育总局令第9号发布）第十七条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（1）《健身气功管理办法》（2006年11月国家体育总局令第9号发布）第十八条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（2）《健身气功管理办法》（2006年11月国家体育总局令第9号发布）第十九条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（3）《健身气功管理办法》（2006年11月国家体育总局令第9号发布）第二十条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（1）《健身气功管理办法》（2006年11月国家体育总局令第9号发布）第二十六条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（3）《大型群众性活动安全管理条例》第二十条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（4）《健身气功管理办法》第二十五条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（5）《大型群众性活动安全管理条例》第二十一条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（6）《大型群众性活动安全管理条例》第二十二条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（7）《大型群众性活动安全管理条例》第二十三条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（8）《全民健身条例》第三十八条</w:t>
      </w:r>
    </w:p>
    <w:p>
      <w:pPr>
        <w:spacing w:line="540" w:lineRule="exact"/>
        <w:ind w:firstLine="562" w:firstLineChars="200"/>
        <w:outlineLvl w:val="1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7.实施机关：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教育体育局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8.审批层级：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9.行使层级：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10.是否由审批机关受理：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11.受理层级：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12.是否存在初审环节：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13.初审层级：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乡级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14.对应政务服务事项国家级基本目录名称：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15.要素统一情况：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全部要素全国统一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申请设立健身气功站点，应当具备下列条件：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(一)小型、分散、就地、就近、自愿；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(二)布局合理，方便群众，便于管理；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(三)不妨碍社会治安、交通和生产、生活秩序；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(五)负责人具有合法身份；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(六)有社会体育指导员；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(七)活动场所、活动时间相对固定。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2.规定行政许可条件的依据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（1）《健身气功管理办法》（2006年11月国家体育总局令第9号发布）18申请设立健身气功站点，应当具备下列条件：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(一)小型、分散、就地、就近、自愿；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(二)布局合理，方便群众，便于管理；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(三)不妨碍社会治安、交通和生产、生活秩序；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(五)负责人具有合法身份；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(六)有社会体育指导员；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(七)活动场所、活动时间相对固定。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四、行政许可服务对象类型与改革举措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1.服务对象类型：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2.是否为涉企许可事项：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3.涉企经营许可事项名称：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设立健身气功站点审批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4.许可证件名称：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5.改革方式：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1.推广全程网上办理，推进体育领域信息数据共享应用。2.将审批时限由20个工作日压减至10个工作日。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开展“双随机、一公开”监管，发现违法违规行为要依法查处并公开结果。2.建立健全跨区域、跨层级、跨部门协同监管制度，推进联合执法。3.加强信用监管，依法依规将有严重违法违规行为的机构列入黑名单，对相关经营主体和从业人员实施信用约束和失信惩戒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1.申请材料名称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(一)申请书；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(二)习练的健身气功功法名称；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(三)负责人的合法身份证明；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(四)社会体育指导员的资格证明；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2.规定申请材料的依据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（1）《健身气功管理办法》（2006年11月国家体育总局令第9号发布）19申请设立健身气功站点，应当报送下列材料：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(二)习练的健身气功功法名称；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(三)负责人的合法身份证明；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(四)社会体育指导员的资格证明；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(五)活动场地管理者同意使用的证明。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1.有无法定中介服务事项：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2.中介服务事项名称：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3.设定中介服务事项的依据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4.提供中介服务的机构：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5.中介服务事项的收费性质：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3.是否需要现场勘验：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4.是否需要组织听证：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5.是否需要招标、拍卖、挂牌交易：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6.是否需要检验、检测、检疫：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7.是否需要鉴定：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8.是否需要专家评审：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9.是否需要向社会公示：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10.是否实行告知承诺办理：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1.承诺受理时限：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2.法定审批时限：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4.承诺审批时限：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10个工作日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1.办理行政许可是否收费：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1.审批结果类型：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证照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2.审批结果名称：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3.审批结果的有效期限：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提出变更申请。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《中华人民共和国行政许可法》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1.有无行政许可数量限制：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2.公布数量限制的方式：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3.公布数量限制的周期：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1.有无年检要求：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有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 》（国家体育总局令第9号）20批准设立健身气功站点的体育行政部门向获得批准的站点颁发证书，并组织年检。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3.年检周期：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1年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4.年检是否要求报送材料：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5.年检报送材料名称：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1.年检报告。2.健身气功站点情况统计表。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6.年检是否收费：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8.通过年检的证明或者标志：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1.有无年报要求：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2.年报报送材料名称：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3.设定年报要求的依据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4.年报周期：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十四、监管主体</w:t>
      </w:r>
    </w:p>
    <w:p>
      <w:pPr>
        <w:spacing w:line="540" w:lineRule="exact"/>
        <w:ind w:firstLine="560" w:firstLineChars="200"/>
        <w:outlineLvl w:val="1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举办健身气功活动审批（县级权限）</w:t>
      </w:r>
    </w:p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【000133101005】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1.行政许可事项名称及编码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2.行政许可事项子项名称及编码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1.举办健身气功活动审批（县级权限）(00013310100501)(审核通过)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（2）《健身气功管理办法》（2006年11月国家体育总局令第9号发布）11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（1）《健身气功管理办法》（2006年11月国家体育总局令第9号发布）12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（2）《健身气功管理办法》（2006年11月国家体育总局令第9号发布）13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（1）《健身气功管理办法》（2006年11月国家体育总局令第9号发布）26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（2）《健身气功管理办法》（2006年11月国家体育总局令第9号发布）27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（3）《大型群众性活动安全管理条例》20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（4）《健身气功管理办法》25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（5）《大型群众性活动安全管理条例》21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（6）《大型群众性活动安全管理条例》22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（7）《大型群众性活动安全管理条例》23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（8）《全民健身条例》38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7.实施机关：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区教育体育局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8.审批层级：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9.行使层级：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10.是否由审批机关受理：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11.受理层级：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12.是否存在初审环节：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13.初审层级：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14.对应政务服务事项国家级基本目录名称：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15.要素统一情况：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部分要素全国统一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1.准予行政许可的条件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2.规定行政许可条件的依据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(七)有相应的安全措施和卫生条件；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(八)法律法规规定的其他条件。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四、行政许可服务对象类型与改革举措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1.服务对象类型：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2.是否为涉企许可事项：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3.涉企经营许可事项名称：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4.许可证件名称：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5.改革方式：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1.推广全程网上办理，推进体育领域信息数据共享应用。2.将审批时限由20个工作日压减至17个工作日。3.在国家审批时限在减至17个工作日的基础上，进一步将承诺审批时限压减至10个工作日。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一公开”的监管工作机制。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2.规定申请材料的依据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(五)社会体育指导员和管理人员的资格证明。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1.有无法定中介服务事项：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2.中介服务事项名称：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3.设定中介服务事项的依据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4.提供中介服务的机构：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5.中介服务事项的收费性质：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(五)社会体育指导员和管理人员的资格证明。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3.是否需要现场勘验：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4.是否需要组织听证：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5.是否需要招标、拍卖、挂牌交易：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6.是否需要检验、检测、检疫：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7.是否需要鉴定：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8.是否需要专家评审：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9.是否需要向社会公示：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10.是否实行告知承诺办理：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1.承诺受理时限：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2.法定审批时限：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4.承诺审批时限：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10个工作日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1.办理行政许可是否收费：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1.审批结果类型：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2.审批结果名称：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3.审批结果的有效期限：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（1）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《中华人民共和国行政许可法》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1.有无行政许可数量限制：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2.公布数量限制的方式：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3.公布数量限制的周期：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1.有无年检要求：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3.年检周期：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4.年检是否要求报送材料：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5.年检报送材料名称：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6.年检是否收费：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8.通过年检的证明或者标志：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1.有无年报要求：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2.年报报送材料名称：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3.设定年报要求的依据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sz w:val="28"/>
          <w:szCs w:val="28"/>
        </w:rPr>
        <w:t>4.年报周期：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0MWQ3YmIwNWMwNmNhMTNkZGViOTE0MGQ2MWVhOTAifQ=="/>
  </w:docVars>
  <w:rsids>
    <w:rsidRoot w:val="5F5F7A71"/>
    <w:rsid w:val="000640BC"/>
    <w:rsid w:val="003717A4"/>
    <w:rsid w:val="00495FEC"/>
    <w:rsid w:val="00765F47"/>
    <w:rsid w:val="00B3552D"/>
    <w:rsid w:val="00CC2C7B"/>
    <w:rsid w:val="00E5149E"/>
    <w:rsid w:val="00EF0AB0"/>
    <w:rsid w:val="00FC3562"/>
    <w:rsid w:val="0AA80E6F"/>
    <w:rsid w:val="103A1023"/>
    <w:rsid w:val="10502D75"/>
    <w:rsid w:val="195E50A3"/>
    <w:rsid w:val="1E455E23"/>
    <w:rsid w:val="23F03A61"/>
    <w:rsid w:val="32034DA8"/>
    <w:rsid w:val="355A740C"/>
    <w:rsid w:val="3C6F17A3"/>
    <w:rsid w:val="44AC0C36"/>
    <w:rsid w:val="47CC0254"/>
    <w:rsid w:val="48FF07E8"/>
    <w:rsid w:val="4C3C08CB"/>
    <w:rsid w:val="5856189D"/>
    <w:rsid w:val="5F5F7A71"/>
    <w:rsid w:val="69BF8328"/>
    <w:rsid w:val="6EA376B9"/>
    <w:rsid w:val="6F180318"/>
    <w:rsid w:val="706026B1"/>
    <w:rsid w:val="70D81FE6"/>
    <w:rsid w:val="77F7FE6E"/>
    <w:rsid w:val="7EFFEC38"/>
    <w:rsid w:val="7F161463"/>
    <w:rsid w:val="DDFEC2EA"/>
    <w:rsid w:val="EEF3F273"/>
    <w:rsid w:val="FAFEAE30"/>
    <w:rsid w:val="FDFF41D5"/>
    <w:rsid w:val="FE469CC9"/>
    <w:rsid w:val="FF7F65FC"/>
    <w:rsid w:val="FFCD9550"/>
    <w:rsid w:val="FFF7A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云南省体育局</Company>
  <Pages>36</Pages>
  <Words>2031</Words>
  <Characters>11582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2023-09-07T09:38:00Z</dcterms:created>
  <dc:creator>章悦慈</dc:creator>
  <cp:lastModifiedBy>吴艳红</cp:lastModifiedBy>
  <cp:lastPrinted>2023-10-14T08:41:00Z</cp:lastPrinted>
  <dcterms:modified xsi:type="dcterms:W3CDTF">2024-01-31T09:51:25Z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66B05226F14343478097BE27035CD4F4_12</vt:lpwstr>
  </property>
</Properties>
</file>