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6"/>
          <w:szCs w:val="36"/>
          <w:highlight w:val="none"/>
        </w:rPr>
      </w:pPr>
      <w:r>
        <w:rPr>
          <w:rFonts w:hint="eastAsia" w:ascii="微软雅黑" w:hAnsi="微软雅黑" w:eastAsia="微软雅黑" w:cs="微软雅黑"/>
          <w:b/>
          <w:bCs/>
          <w:color w:val="454545"/>
          <w:sz w:val="36"/>
          <w:szCs w:val="36"/>
          <w:highlight w:val="none"/>
        </w:rPr>
        <w:t>中标候选人公示</w:t>
      </w:r>
    </w:p>
    <w:tbl>
      <w:tblPr>
        <w:tblStyle w:val="5"/>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720"/>
        <w:gridCol w:w="151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招标项目名称</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江川区地质灾害综合治理项目施工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标段编号</w:t>
            </w:r>
          </w:p>
        </w:tc>
        <w:tc>
          <w:tcPr>
            <w:tcW w:w="272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GC530400202400128001001</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标段名称</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江川区地质灾害综合治理项目施工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招标人</w:t>
            </w:r>
          </w:p>
        </w:tc>
        <w:tc>
          <w:tcPr>
            <w:tcW w:w="272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玉溪市江川区自然资源局</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招标人地址</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玉溪市江川区宁海街道景新路20号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招标联系人</w:t>
            </w:r>
          </w:p>
        </w:tc>
        <w:tc>
          <w:tcPr>
            <w:tcW w:w="272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李工</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联系电话</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0877-8015116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招标代理</w:t>
            </w:r>
          </w:p>
        </w:tc>
        <w:tc>
          <w:tcPr>
            <w:tcW w:w="272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云南国合建设招标咨询有限公司</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招标代理地址</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昆明市白龙路425－427号晨曦街洋房1排117号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招标代理联系人</w:t>
            </w:r>
          </w:p>
        </w:tc>
        <w:tc>
          <w:tcPr>
            <w:tcW w:w="272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冯丽</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招标代理联系电话</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0871-63815951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公共资源交易行业分类</w:t>
            </w:r>
          </w:p>
        </w:tc>
        <w:tc>
          <w:tcPr>
            <w:tcW w:w="272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土地整理及地质灾害工程</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工程类型</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合同估算价(万元)</w:t>
            </w:r>
          </w:p>
        </w:tc>
        <w:tc>
          <w:tcPr>
            <w:tcW w:w="272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315.85518</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开标时间</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202</w:t>
            </w: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年</w:t>
            </w:r>
            <w:r>
              <w:rPr>
                <w:rFonts w:hint="default" w:ascii="Times New Roman" w:hAnsi="Times New Roman" w:eastAsia="宋体" w:cs="Times New Roman"/>
                <w:sz w:val="21"/>
                <w:szCs w:val="21"/>
                <w:highlight w:val="none"/>
                <w:lang w:val="en-US" w:eastAsia="zh-CN"/>
              </w:rPr>
              <w:t>06</w:t>
            </w:r>
            <w:r>
              <w:rPr>
                <w:rFonts w:hint="default" w:ascii="Times New Roman" w:hAnsi="Times New Roman" w:eastAsia="宋体" w:cs="Times New Roman"/>
                <w:sz w:val="21"/>
                <w:szCs w:val="21"/>
                <w:highlight w:val="none"/>
              </w:rPr>
              <w:t>月</w:t>
            </w:r>
            <w:r>
              <w:rPr>
                <w:rFonts w:hint="default" w:ascii="Times New Roman" w:hAnsi="Times New Roman" w:eastAsia="宋体" w:cs="Times New Roman"/>
                <w:sz w:val="21"/>
                <w:szCs w:val="21"/>
                <w:highlight w:val="none"/>
                <w:lang w:val="en-US" w:eastAsia="zh-CN"/>
              </w:rPr>
              <w:t>03</w:t>
            </w:r>
            <w:r>
              <w:rPr>
                <w:rFonts w:hint="default" w:ascii="Times New Roman" w:hAnsi="Times New Roman" w:eastAsia="宋体" w:cs="Times New Roman"/>
                <w:sz w:val="21"/>
                <w:szCs w:val="21"/>
                <w:highlight w:val="none"/>
              </w:rPr>
              <w:t>日</w:t>
            </w:r>
            <w:r>
              <w:rPr>
                <w:rFonts w:hint="default" w:ascii="Times New Roman" w:hAnsi="Times New Roman" w:eastAsia="宋体" w:cs="Times New Roman"/>
                <w:sz w:val="21"/>
                <w:szCs w:val="21"/>
                <w:highlight w:val="none"/>
                <w:lang w:val="en-US" w:eastAsia="zh-CN"/>
              </w:rPr>
              <w:t>09</w:t>
            </w:r>
            <w:r>
              <w:rPr>
                <w:rFonts w:hint="default" w:ascii="Times New Roman" w:hAnsi="Times New Roman" w:eastAsia="宋体" w:cs="Times New Roman"/>
                <w:sz w:val="21"/>
                <w:szCs w:val="21"/>
                <w:highlight w:val="none"/>
              </w:rPr>
              <w:t>时</w:t>
            </w:r>
            <w:r>
              <w:rPr>
                <w:rFonts w:hint="default" w:ascii="Times New Roman" w:hAnsi="Times New Roman" w:eastAsia="宋体" w:cs="Times New Roman"/>
                <w:sz w:val="21"/>
                <w:szCs w:val="21"/>
                <w:highlight w:val="none"/>
                <w:lang w:val="en-US" w:eastAsia="zh-CN"/>
              </w:rPr>
              <w:t>30</w:t>
            </w:r>
            <w:r>
              <w:rPr>
                <w:rFonts w:hint="default" w:ascii="Times New Roman" w:hAnsi="Times New Roman" w:eastAsia="宋体" w:cs="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拦标价（万元）</w:t>
            </w:r>
          </w:p>
        </w:tc>
        <w:tc>
          <w:tcPr>
            <w:tcW w:w="71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315.85518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公示开始时间</w:t>
            </w:r>
          </w:p>
        </w:tc>
        <w:tc>
          <w:tcPr>
            <w:tcW w:w="2720" w:type="dxa"/>
            <w:vAlign w:val="center"/>
          </w:tcPr>
          <w:p>
            <w:pPr>
              <w:keepNext w:val="0"/>
              <w:keepLines w:val="0"/>
              <w:pageBreakBefore w:val="0"/>
              <w:widowControl w:val="0"/>
              <w:kinsoku/>
              <w:wordWrap w:val="0"/>
              <w:overflowPunct/>
              <w:topLinePunct w:val="0"/>
              <w:autoSpaceDE/>
              <w:autoSpaceDN/>
              <w:bidi w:val="0"/>
              <w:adjustRightInd/>
              <w:snapToGrid/>
              <w:spacing w:line="240" w:lineRule="exact"/>
              <w:textAlignment w:val="auto"/>
              <w:rPr>
                <w:rFonts w:hint="default" w:ascii="Times New Roman" w:hAnsi="Times New Roman" w:eastAsia="宋体" w:cs="Times New Roman"/>
                <w:spacing w:val="-11"/>
                <w:sz w:val="21"/>
                <w:szCs w:val="21"/>
                <w:highlight w:val="none"/>
              </w:rPr>
            </w:pPr>
            <w:r>
              <w:rPr>
                <w:rFonts w:hint="default" w:ascii="Times New Roman" w:hAnsi="Times New Roman" w:eastAsia="宋体" w:cs="Times New Roman"/>
                <w:spacing w:val="-11"/>
                <w:sz w:val="21"/>
                <w:szCs w:val="21"/>
                <w:highlight w:val="none"/>
              </w:rPr>
              <w:t>202</w:t>
            </w:r>
            <w:r>
              <w:rPr>
                <w:rFonts w:hint="default" w:ascii="Times New Roman" w:hAnsi="Times New Roman" w:eastAsia="宋体" w:cs="Times New Roman"/>
                <w:spacing w:val="-11"/>
                <w:sz w:val="21"/>
                <w:szCs w:val="21"/>
                <w:highlight w:val="none"/>
                <w:lang w:val="en-US" w:eastAsia="zh-CN"/>
              </w:rPr>
              <w:t>4</w:t>
            </w:r>
            <w:r>
              <w:rPr>
                <w:rFonts w:hint="default" w:ascii="Times New Roman" w:hAnsi="Times New Roman" w:eastAsia="宋体" w:cs="Times New Roman"/>
                <w:spacing w:val="-11"/>
                <w:sz w:val="21"/>
                <w:szCs w:val="21"/>
                <w:highlight w:val="none"/>
              </w:rPr>
              <w:t>年</w:t>
            </w:r>
            <w:r>
              <w:rPr>
                <w:rFonts w:hint="default" w:ascii="Times New Roman" w:hAnsi="Times New Roman" w:eastAsia="宋体" w:cs="Times New Roman"/>
                <w:spacing w:val="-11"/>
                <w:sz w:val="21"/>
                <w:szCs w:val="21"/>
                <w:highlight w:val="none"/>
                <w:lang w:val="en-US" w:eastAsia="zh-CN"/>
              </w:rPr>
              <w:t>06月06</w:t>
            </w:r>
            <w:r>
              <w:rPr>
                <w:rFonts w:hint="default" w:ascii="Times New Roman" w:hAnsi="Times New Roman" w:eastAsia="宋体" w:cs="Times New Roman"/>
                <w:spacing w:val="-11"/>
                <w:sz w:val="21"/>
                <w:szCs w:val="21"/>
                <w:highlight w:val="none"/>
              </w:rPr>
              <w:t>日</w:t>
            </w:r>
            <w:r>
              <w:rPr>
                <w:rFonts w:hint="default" w:ascii="Times New Roman" w:hAnsi="Times New Roman" w:eastAsia="宋体" w:cs="Times New Roman"/>
                <w:spacing w:val="-11"/>
                <w:sz w:val="21"/>
                <w:szCs w:val="21"/>
                <w:highlight w:val="none"/>
                <w:lang w:val="en-US" w:eastAsia="zh-CN"/>
              </w:rPr>
              <w:t>1</w:t>
            </w:r>
            <w:r>
              <w:rPr>
                <w:rFonts w:hint="eastAsia" w:ascii="Times New Roman" w:hAnsi="Times New Roman" w:eastAsia="宋体" w:cs="Times New Roman"/>
                <w:spacing w:val="-11"/>
                <w:sz w:val="21"/>
                <w:szCs w:val="21"/>
                <w:highlight w:val="none"/>
                <w:lang w:val="en-US" w:eastAsia="zh-CN"/>
              </w:rPr>
              <w:t>8</w:t>
            </w:r>
            <w:r>
              <w:rPr>
                <w:rFonts w:hint="default" w:ascii="Times New Roman" w:hAnsi="Times New Roman" w:eastAsia="宋体" w:cs="Times New Roman"/>
                <w:spacing w:val="-11"/>
                <w:sz w:val="21"/>
                <w:szCs w:val="21"/>
                <w:highlight w:val="none"/>
              </w:rPr>
              <w:t>时</w:t>
            </w:r>
            <w:r>
              <w:rPr>
                <w:rFonts w:hint="default" w:ascii="Times New Roman" w:hAnsi="Times New Roman" w:eastAsia="宋体" w:cs="Times New Roman"/>
                <w:spacing w:val="-11"/>
                <w:sz w:val="21"/>
                <w:szCs w:val="21"/>
                <w:highlight w:val="none"/>
                <w:lang w:val="en-US" w:eastAsia="zh-CN"/>
              </w:rPr>
              <w:t>00</w:t>
            </w:r>
            <w:r>
              <w:rPr>
                <w:rFonts w:hint="default" w:ascii="Times New Roman" w:hAnsi="Times New Roman" w:eastAsia="宋体" w:cs="Times New Roman"/>
                <w:spacing w:val="-11"/>
                <w:sz w:val="21"/>
                <w:szCs w:val="21"/>
                <w:highlight w:val="none"/>
              </w:rPr>
              <w:t xml:space="preserve">分 </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公示结束时间</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202</w:t>
            </w: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年</w:t>
            </w:r>
            <w:r>
              <w:rPr>
                <w:rFonts w:hint="default" w:ascii="Times New Roman" w:hAnsi="Times New Roman" w:eastAsia="宋体" w:cs="Times New Roman"/>
                <w:sz w:val="21"/>
                <w:szCs w:val="21"/>
                <w:highlight w:val="none"/>
                <w:lang w:val="en-US" w:eastAsia="zh-CN"/>
              </w:rPr>
              <w:t>06</w:t>
            </w:r>
            <w:r>
              <w:rPr>
                <w:rFonts w:hint="default" w:ascii="Times New Roman" w:hAnsi="Times New Roman" w:eastAsia="宋体" w:cs="Times New Roman"/>
                <w:sz w:val="21"/>
                <w:szCs w:val="21"/>
                <w:highlight w:val="none"/>
              </w:rPr>
              <w:t>月</w:t>
            </w:r>
            <w:r>
              <w:rPr>
                <w:rFonts w:hint="default" w:ascii="Times New Roman" w:hAnsi="Times New Roman" w:eastAsia="宋体" w:cs="Times New Roman"/>
                <w:sz w:val="21"/>
                <w:szCs w:val="21"/>
                <w:highlight w:val="none"/>
                <w:lang w:val="en-US" w:eastAsia="zh-CN"/>
              </w:rPr>
              <w:t>12</w:t>
            </w:r>
            <w:r>
              <w:rPr>
                <w:rFonts w:hint="default" w:ascii="Times New Roman" w:hAnsi="Times New Roman" w:eastAsia="宋体" w:cs="Times New Roman"/>
                <w:sz w:val="21"/>
                <w:szCs w:val="21"/>
                <w:highlight w:val="none"/>
              </w:rPr>
              <w:t>日</w:t>
            </w:r>
            <w:r>
              <w:rPr>
                <w:rFonts w:hint="default"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val="en-US" w:eastAsia="zh-CN"/>
              </w:rPr>
              <w:t>8</w:t>
            </w:r>
            <w:r>
              <w:rPr>
                <w:rFonts w:hint="default" w:ascii="Times New Roman" w:hAnsi="Times New Roman" w:eastAsia="宋体" w:cs="Times New Roman"/>
                <w:sz w:val="21"/>
                <w:szCs w:val="21"/>
                <w:highlight w:val="none"/>
              </w:rPr>
              <w:t>时</w:t>
            </w:r>
            <w:r>
              <w:rPr>
                <w:rFonts w:hint="default" w:ascii="Times New Roman" w:hAnsi="Times New Roman" w:eastAsia="宋体" w:cs="Times New Roman"/>
                <w:sz w:val="21"/>
                <w:szCs w:val="21"/>
                <w:highlight w:val="none"/>
                <w:lang w:val="en-US" w:eastAsia="zh-CN"/>
              </w:rPr>
              <w:t>00</w:t>
            </w:r>
            <w:r>
              <w:rPr>
                <w:rFonts w:hint="default" w:ascii="Times New Roman" w:hAnsi="Times New Roman" w:eastAsia="宋体" w:cs="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招标方式</w:t>
            </w:r>
          </w:p>
        </w:tc>
        <w:tc>
          <w:tcPr>
            <w:tcW w:w="272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公开招标 </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评标办法</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评标结果是否对外发布</w:t>
            </w:r>
          </w:p>
        </w:tc>
        <w:tc>
          <w:tcPr>
            <w:tcW w:w="272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对外发布 </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公示性质</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正常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拟中标人情况说明：</w:t>
            </w:r>
          </w:p>
        </w:tc>
        <w:tc>
          <w:tcPr>
            <w:tcW w:w="71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评标情况</w:t>
            </w:r>
          </w:p>
        </w:tc>
        <w:tc>
          <w:tcPr>
            <w:tcW w:w="71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经评标委员会综合评审，推荐中标候选人情况如下：第一中标候选人江西核工业工程地质勘察院有限公司；第二中标候选人福建恒欣建设有限公司</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第三中标候选人云南今明建设工程有限公司</w:t>
            </w:r>
            <w:r>
              <w:rPr>
                <w:rFonts w:hint="default" w:ascii="Times New Roman" w:hAnsi="Times New Roman" w:eastAsia="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异议、投诉、监督渠道及其他内容</w:t>
            </w:r>
          </w:p>
        </w:tc>
        <w:tc>
          <w:tcPr>
            <w:tcW w:w="71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1.公示期间投标人或者其他利害关系人对评标结果有异议，可以向招标人提出，电话：0877-8015116；</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2.投标人和其他利害关系人认为本次招投标活动不符合相关的法律法规，可以向玉溪市江川区自然资源局投诉，电话：0877-</w:t>
            </w:r>
            <w:r>
              <w:rPr>
                <w:rFonts w:hint="default" w:ascii="Times New Roman" w:hAnsi="Times New Roman" w:eastAsia="宋体" w:cs="Times New Roman"/>
                <w:sz w:val="21"/>
                <w:szCs w:val="21"/>
                <w:highlight w:val="none"/>
              </w:rPr>
              <w:t>8011143</w:t>
            </w:r>
            <w:r>
              <w:rPr>
                <w:rFonts w:hint="default" w:ascii="Times New Roman" w:hAnsi="Times New Roman" w:eastAsia="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54" w:type="dxa"/>
            <w:gridSpan w:val="4"/>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中标候选人信息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第一中标候选人</w:t>
            </w:r>
          </w:p>
        </w:tc>
        <w:tc>
          <w:tcPr>
            <w:tcW w:w="71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江西核工业工程地质勘察院有限公司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单位代码</w:t>
            </w:r>
          </w:p>
        </w:tc>
        <w:tc>
          <w:tcPr>
            <w:tcW w:w="7155" w:type="dxa"/>
            <w:gridSpan w:val="3"/>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91360000754230451E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联合体投标单位代码：</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是否拟中标人</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评标排名</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价格类型</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报价</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302</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142768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得分</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项目负责人</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曾银生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项目负责人相关证书名称和编号</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一级建造师：赣1362007200801917；安全生产考核合格证书：赣建安B(2012)0037390；高级工程师：3600003204240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项目负责人业绩</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1.永胜县期纳镇刘官村委会黄金湾泥石流治理工程。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工期（交货期）</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质量</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符合《滑坡防治工程设计与施工技术规范》（DZ/T0218-2006）、《泥石流灾害防治工程设计规范》（DZ/T0239-2004）、《崩塌、滑坡、泥石流监测规范》（DZ/T0221-2006）、《砌体工程施工质量验收规范》（GB50203－2002）、《混凝土结构工程施工质量验收规范》（GB50204－2002）等要求，保证一次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54" w:type="dxa"/>
            <w:gridSpan w:val="4"/>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响应招标文件要求的资格能力条件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投标人资质等级</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地质灾害治理工程施工甲级资质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信誉要求</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信誉状况良好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企业类似业绩</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永胜县期纳镇刘官村委会黄金湾泥石流治理工程；2.永胜县期纳镇大沟村委会关地河西村泥石流(云窝、马家箐，刘丫坡箐、大石头坡箐、谭家山箐)治理工程；3.绿春县半坡乡乡政府驻地北西侧泥石流治理项目；4.云南省红河州红河县洛恩乡洛恩小学东侧不稳定斜坡治理工程施工第一标段；5.云南省德钦县燕门乡拖拉村不稳定斜坡治理工程第3合同段；6.昭通市镇雄县母享镇串九村舒家寨、龙潭村、田坝滑坡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安全生产许可证</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(赣)JZ安许证字[2012]010</w:t>
            </w:r>
            <w:bookmarkStart w:id="0" w:name="_GoBack"/>
            <w:bookmarkEnd w:id="0"/>
            <w:r>
              <w:rPr>
                <w:rFonts w:hint="default" w:ascii="Times New Roman" w:hAnsi="Times New Roman" w:eastAsia="宋体" w:cs="Times New Roman"/>
                <w:sz w:val="21"/>
                <w:szCs w:val="21"/>
                <w:highlight w:val="none"/>
                <w:lang w:val="en-US" w:eastAsia="zh-CN"/>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第二中标候选人</w:t>
            </w:r>
          </w:p>
        </w:tc>
        <w:tc>
          <w:tcPr>
            <w:tcW w:w="71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福建恒欣建设有限公司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单位代码</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913507020816117852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联合体投标单位：</w:t>
            </w:r>
          </w:p>
        </w:tc>
        <w:tc>
          <w:tcPr>
            <w:tcW w:w="71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是否拟中标人</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评标排名</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价格类型</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报价</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302.783057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得分</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项目负责人</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曲修福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项目负责人相关证书名称和编号</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一级建造师：闽1312018201901916；安全生产考核合格证书：闽水安B20230000122；高级工程师：闽G109-09211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项目负责人业绩</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1.延平区西芹镇洪溪村、长建村、坑布村山滑坡治理工程；2.政和县东平镇护田村后门山滑坡治理工程(二次招标)。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工期（交货期）</w:t>
            </w:r>
          </w:p>
        </w:tc>
        <w:tc>
          <w:tcPr>
            <w:tcW w:w="7155" w:type="dxa"/>
            <w:gridSpan w:val="3"/>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质量</w:t>
            </w:r>
          </w:p>
        </w:tc>
        <w:tc>
          <w:tcPr>
            <w:tcW w:w="7155" w:type="dxa"/>
            <w:gridSpan w:val="3"/>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符合《滑坡防治工程设计与施工技术规范》（DZ/T0218-2006）、《泥石流灾害防治工程设计规范》（DZ/T0239-2004）、《崩塌、滑坡、泥石流监测规范》（DZ/T0221-2006）、《砌体工程施工质量验收规范》（GB50203－2002）、《混凝土结构工程施工质量验收规范》（GB50204－2002）等要求，保证一次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54" w:type="dxa"/>
            <w:gridSpan w:val="4"/>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响应招标文件要求的资格能力条件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投标人资质等级</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地质灾害治理工程施工乙级资质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信誉要求</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信誉状况良好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2399"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企业类似业绩</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1.延平区西芹镇洪溪村、长建村、坑布村山滑坡治理工程；2.2020 年延平区炉下镇地质灾害排危除险工程项目工程包(重新招标)；3.政和县东平镇护田村后门山滑坡治理工程(二次招标)；4.德化县雷峰镇李溪村泥石流地质灾害应急综合治理工程。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安全生产许可证</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(闽)JZ安许证字[2018]090003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第三中标候选人</w:t>
            </w:r>
          </w:p>
        </w:tc>
        <w:tc>
          <w:tcPr>
            <w:tcW w:w="71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云南今明建设工程有限公司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单位代码</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91530127695660151C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是否拟中标人</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联合体投标单位：</w:t>
            </w:r>
          </w:p>
        </w:tc>
        <w:tc>
          <w:tcPr>
            <w:tcW w:w="71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评标排名</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价格类型</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报价</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301.403730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得分</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88.76分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项目负责人</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史心宽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项目负责人相关证书名称和编号</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二级建造师：云2532013202160908；安全生产考核合格证书：云水安B20210000106</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高级工程师：011050375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项目负责人业绩</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1.丽江市华坪县兴泉镇文乐村委会文乐河泥石流治理工程；2.河口县南溪镇龙堡村委会三坪坝后山崩塌应急治理项目。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工期（交货期）</w:t>
            </w:r>
          </w:p>
        </w:tc>
        <w:tc>
          <w:tcPr>
            <w:tcW w:w="7155" w:type="dxa"/>
            <w:gridSpan w:val="3"/>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质量</w:t>
            </w:r>
          </w:p>
        </w:tc>
        <w:tc>
          <w:tcPr>
            <w:tcW w:w="7155" w:type="dxa"/>
            <w:gridSpan w:val="3"/>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符合《滑坡防治工程设计与施工技术规范》（DZ/T0218-2006）、《泥石流灾害防治工程设计规范》（DZ/T0239-2004）、《崩塌、滑坡、泥石流监测规范》（DZ/T0221-2006）、《砌体工程施工质量验收规范》（GB50203－2002）、《混凝土结构工程施工质量验收规范》（GB50204－2002）等要求，保证一次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54" w:type="dxa"/>
            <w:gridSpan w:val="4"/>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响应招标文件要求的资格能力条件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投标人资质等级</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地质灾害治理工程施工甲级资质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信誉要求</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信誉状况良好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企业类似业绩</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姚安县前场镇新民村委会新村小组滑坡、不稳定斜坡治理工程项目施工招标；2.丽江市华坪县兴泉镇文乐村委会文乐河泥石流治理工程；3丽江市古城区54个隐患点治理工程；4.河口县南溪镇龙堡村委会三坪坝后山崩塌应急治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安全生产许可证</w:t>
            </w:r>
          </w:p>
        </w:tc>
        <w:tc>
          <w:tcPr>
            <w:tcW w:w="7155"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(云)JZ安许证字[2005]020100</w:t>
            </w:r>
          </w:p>
        </w:tc>
      </w:tr>
    </w:tbl>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highlight w:val="none"/>
        </w:rPr>
      </w:pPr>
    </w:p>
    <w:sectPr>
      <w:pgSz w:w="11906" w:h="16838"/>
      <w:pgMar w:top="1304" w:right="1247"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M2JhMjg5MTA2YzA0NGM4MzU0NmE4NjNjNDVjZjUifQ=="/>
  </w:docVars>
  <w:rsids>
    <w:rsidRoot w:val="00D05388"/>
    <w:rsid w:val="00040C6A"/>
    <w:rsid w:val="000C2199"/>
    <w:rsid w:val="000C4CD2"/>
    <w:rsid w:val="00114F47"/>
    <w:rsid w:val="001503D9"/>
    <w:rsid w:val="00167CF2"/>
    <w:rsid w:val="001909DA"/>
    <w:rsid w:val="001938DE"/>
    <w:rsid w:val="00194B42"/>
    <w:rsid w:val="001957D3"/>
    <w:rsid w:val="001C30A9"/>
    <w:rsid w:val="001F572B"/>
    <w:rsid w:val="002034AC"/>
    <w:rsid w:val="002A07D0"/>
    <w:rsid w:val="002B3017"/>
    <w:rsid w:val="002B4965"/>
    <w:rsid w:val="002D71BC"/>
    <w:rsid w:val="002E7154"/>
    <w:rsid w:val="003174C7"/>
    <w:rsid w:val="00375A5E"/>
    <w:rsid w:val="003C33FA"/>
    <w:rsid w:val="003E19D1"/>
    <w:rsid w:val="003F3637"/>
    <w:rsid w:val="00401308"/>
    <w:rsid w:val="004112A6"/>
    <w:rsid w:val="0042715B"/>
    <w:rsid w:val="00505DCE"/>
    <w:rsid w:val="0053686D"/>
    <w:rsid w:val="005573A6"/>
    <w:rsid w:val="00626B9B"/>
    <w:rsid w:val="006609AA"/>
    <w:rsid w:val="00666B46"/>
    <w:rsid w:val="006739D8"/>
    <w:rsid w:val="0068053C"/>
    <w:rsid w:val="006902BE"/>
    <w:rsid w:val="006B3E37"/>
    <w:rsid w:val="00727788"/>
    <w:rsid w:val="007302AA"/>
    <w:rsid w:val="00732100"/>
    <w:rsid w:val="00734589"/>
    <w:rsid w:val="00736681"/>
    <w:rsid w:val="00756416"/>
    <w:rsid w:val="00763C46"/>
    <w:rsid w:val="00767C21"/>
    <w:rsid w:val="007711E7"/>
    <w:rsid w:val="00784492"/>
    <w:rsid w:val="0078753B"/>
    <w:rsid w:val="007B278B"/>
    <w:rsid w:val="007D450D"/>
    <w:rsid w:val="0080788F"/>
    <w:rsid w:val="008151BC"/>
    <w:rsid w:val="00841410"/>
    <w:rsid w:val="008E3A1C"/>
    <w:rsid w:val="008F6B22"/>
    <w:rsid w:val="00917A3C"/>
    <w:rsid w:val="009A10D3"/>
    <w:rsid w:val="009F5F04"/>
    <w:rsid w:val="00A539E4"/>
    <w:rsid w:val="00A54B7E"/>
    <w:rsid w:val="00A54F75"/>
    <w:rsid w:val="00A639D6"/>
    <w:rsid w:val="00A7233B"/>
    <w:rsid w:val="00A72B92"/>
    <w:rsid w:val="00AC183F"/>
    <w:rsid w:val="00AD1720"/>
    <w:rsid w:val="00AF26F9"/>
    <w:rsid w:val="00B07A5B"/>
    <w:rsid w:val="00B1181B"/>
    <w:rsid w:val="00B26C83"/>
    <w:rsid w:val="00B52636"/>
    <w:rsid w:val="00B64062"/>
    <w:rsid w:val="00B6447F"/>
    <w:rsid w:val="00B76B09"/>
    <w:rsid w:val="00B77768"/>
    <w:rsid w:val="00B827F0"/>
    <w:rsid w:val="00C25C88"/>
    <w:rsid w:val="00C35995"/>
    <w:rsid w:val="00C644A1"/>
    <w:rsid w:val="00CA0B86"/>
    <w:rsid w:val="00CE5CB4"/>
    <w:rsid w:val="00D05388"/>
    <w:rsid w:val="00D05CB1"/>
    <w:rsid w:val="00D22227"/>
    <w:rsid w:val="00DB31FB"/>
    <w:rsid w:val="00DD3811"/>
    <w:rsid w:val="00DF0549"/>
    <w:rsid w:val="00DF3C20"/>
    <w:rsid w:val="00E4025D"/>
    <w:rsid w:val="00E9242F"/>
    <w:rsid w:val="00E97681"/>
    <w:rsid w:val="00E97BC7"/>
    <w:rsid w:val="00F548C5"/>
    <w:rsid w:val="01A26771"/>
    <w:rsid w:val="055856E2"/>
    <w:rsid w:val="062463AA"/>
    <w:rsid w:val="0AA42418"/>
    <w:rsid w:val="0C8D626F"/>
    <w:rsid w:val="0CDA5AA0"/>
    <w:rsid w:val="0D6F2BBF"/>
    <w:rsid w:val="0DEC4002"/>
    <w:rsid w:val="0FA22594"/>
    <w:rsid w:val="11D57731"/>
    <w:rsid w:val="161E43D4"/>
    <w:rsid w:val="18FF22A3"/>
    <w:rsid w:val="1A472154"/>
    <w:rsid w:val="21464224"/>
    <w:rsid w:val="22016465"/>
    <w:rsid w:val="24C86D30"/>
    <w:rsid w:val="2681024D"/>
    <w:rsid w:val="28213FE4"/>
    <w:rsid w:val="2F1C4086"/>
    <w:rsid w:val="30045509"/>
    <w:rsid w:val="30C356A0"/>
    <w:rsid w:val="30DC2DB8"/>
    <w:rsid w:val="37CE75B8"/>
    <w:rsid w:val="39B4473E"/>
    <w:rsid w:val="39B845AD"/>
    <w:rsid w:val="3BFB4C03"/>
    <w:rsid w:val="3DE37AB4"/>
    <w:rsid w:val="40400D10"/>
    <w:rsid w:val="424E44A4"/>
    <w:rsid w:val="48FB57C9"/>
    <w:rsid w:val="4AE16747"/>
    <w:rsid w:val="4E8456CB"/>
    <w:rsid w:val="4ED17DEB"/>
    <w:rsid w:val="519975C2"/>
    <w:rsid w:val="5630526E"/>
    <w:rsid w:val="563C1E65"/>
    <w:rsid w:val="570F30D6"/>
    <w:rsid w:val="5FE94CA9"/>
    <w:rsid w:val="61653273"/>
    <w:rsid w:val="69293F6C"/>
    <w:rsid w:val="6DA0112B"/>
    <w:rsid w:val="6DC31260"/>
    <w:rsid w:val="6F8E4B23"/>
    <w:rsid w:val="711A4612"/>
    <w:rsid w:val="716D154F"/>
    <w:rsid w:val="753F70FE"/>
    <w:rsid w:val="784D3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rFonts w:hint="eastAsia" w:ascii="微软雅黑" w:hAnsi="微软雅黑" w:eastAsia="微软雅黑" w:cs="微软雅黑"/>
      <w:color w:val="428BCA"/>
      <w:u w:val="none"/>
    </w:rPr>
  </w:style>
  <w:style w:type="character" w:styleId="10">
    <w:name w:val="HTML Definition"/>
    <w:basedOn w:val="6"/>
    <w:semiHidden/>
    <w:unhideWhenUsed/>
    <w:qFormat/>
    <w:uiPriority w:val="99"/>
    <w:rPr>
      <w:i/>
    </w:rPr>
  </w:style>
  <w:style w:type="character" w:styleId="11">
    <w:name w:val="Hyperlink"/>
    <w:basedOn w:val="6"/>
    <w:semiHidden/>
    <w:unhideWhenUsed/>
    <w:qFormat/>
    <w:uiPriority w:val="99"/>
    <w:rPr>
      <w:rFonts w:ascii="微软雅黑" w:hAnsi="微软雅黑" w:eastAsia="微软雅黑" w:cs="微软雅黑"/>
      <w:color w:val="428BCA"/>
      <w:u w:val="none"/>
    </w:rPr>
  </w:style>
  <w:style w:type="character" w:styleId="12">
    <w:name w:val="HTML Code"/>
    <w:basedOn w:val="6"/>
    <w:semiHidden/>
    <w:unhideWhenUsed/>
    <w:qFormat/>
    <w:uiPriority w:val="99"/>
    <w:rPr>
      <w:rFonts w:hint="default" w:ascii="Consolas" w:hAnsi="Consolas" w:eastAsia="Consolas" w:cs="Consolas"/>
      <w:color w:val="C7254E"/>
      <w:sz w:val="21"/>
      <w:szCs w:val="21"/>
      <w:shd w:val="clear" w:fill="F9F2F4"/>
    </w:rPr>
  </w:style>
  <w:style w:type="character" w:styleId="13">
    <w:name w:val="HTML Keyboard"/>
    <w:basedOn w:val="6"/>
    <w:semiHidden/>
    <w:unhideWhenUsed/>
    <w:qFormat/>
    <w:uiPriority w:val="99"/>
    <w:rPr>
      <w:rFonts w:hint="default" w:ascii="Consolas" w:hAnsi="Consolas" w:eastAsia="Consolas" w:cs="Consolas"/>
      <w:color w:val="FFFFFF"/>
      <w:sz w:val="21"/>
      <w:szCs w:val="21"/>
      <w:shd w:val="clear" w:fill="333333"/>
    </w:rPr>
  </w:style>
  <w:style w:type="character" w:styleId="14">
    <w:name w:val="HTML Sample"/>
    <w:basedOn w:val="6"/>
    <w:semiHidden/>
    <w:unhideWhenUsed/>
    <w:qFormat/>
    <w:uiPriority w:val="99"/>
    <w:rPr>
      <w:rFonts w:ascii="Consolas" w:hAnsi="Consolas" w:eastAsia="Consolas" w:cs="Consolas"/>
      <w:sz w:val="21"/>
      <w:szCs w:val="21"/>
    </w:rPr>
  </w:style>
  <w:style w:type="character" w:customStyle="1" w:styleId="15">
    <w:name w:val="页眉 Char"/>
    <w:basedOn w:val="6"/>
    <w:link w:val="3"/>
    <w:qFormat/>
    <w:uiPriority w:val="0"/>
    <w:rPr>
      <w:sz w:val="18"/>
      <w:szCs w:val="18"/>
    </w:rPr>
  </w:style>
  <w:style w:type="character" w:customStyle="1" w:styleId="16">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5501</Words>
  <Characters>6584</Characters>
  <Lines>15</Lines>
  <Paragraphs>4</Paragraphs>
  <TotalTime>29</TotalTime>
  <ScaleCrop>false</ScaleCrop>
  <LinksUpToDate>false</LinksUpToDate>
  <CharactersWithSpaces>6640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2020-05-13T16:13:00Z</dcterms:created>
  <dc:creator>PC</dc:creator>
  <cp:lastModifiedBy>Administrator</cp:lastModifiedBy>
  <cp:lastPrinted>2024-06-13T02:31:27Z</cp:lastPrinted>
  <dcterms:modified xsi:type="dcterms:W3CDTF">2024-06-13T02:46:22Z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F56FE6CBCC7141F484F58F0503E5D672</vt:lpwstr>
  </property>
</Properties>
</file>