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top w:val="none" w:color="auto" w:sz="0" w:space="0"/>
          <w:left w:val="none" w:color="auto" w:sz="0" w:space="0"/>
          <w:bottom w:val="none" w:color="auto" w:sz="0" w:space="0"/>
          <w:right w:val="none" w:color="auto" w:sz="0" w:space="0"/>
        </w:pBdr>
        <w:spacing w:before="450" w:after="0"/>
        <w:ind w:left="0" w:right="0"/>
        <w:jc w:val="center"/>
        <w:textAlignment w:val="baseline"/>
        <w:rPr>
          <w:rFonts w:ascii="黑体" w:hAnsi="黑体" w:eastAsia="黑体" w:cs="黑体"/>
          <w:color w:val="000000"/>
          <w:sz w:val="45"/>
          <w:szCs w:val="45"/>
        </w:rPr>
      </w:pPr>
      <w:r>
        <w:rPr>
          <w:rStyle w:val="7"/>
          <w:rFonts w:hint="eastAsia" w:ascii="黑体" w:hAnsi="黑体" w:eastAsia="黑体" w:cs="黑体"/>
          <w:color w:val="000000"/>
          <w:sz w:val="45"/>
          <w:szCs w:val="45"/>
          <w:lang w:eastAsia="zh-CN"/>
        </w:rPr>
        <w:t>玉溪市</w:t>
      </w:r>
      <w:r>
        <w:rPr>
          <w:rStyle w:val="7"/>
          <w:rFonts w:ascii="黑体" w:hAnsi="黑体" w:eastAsia="黑体" w:cs="黑体"/>
          <w:color w:val="000000"/>
          <w:sz w:val="45"/>
          <w:szCs w:val="45"/>
        </w:rPr>
        <w:t>江川区</w:t>
      </w:r>
      <w:r>
        <w:rPr>
          <w:rFonts w:ascii="黑体" w:hAnsi="黑体" w:eastAsia="黑体" w:cs="黑体"/>
          <w:color w:val="000000"/>
          <w:sz w:val="45"/>
          <w:szCs w:val="45"/>
        </w:rPr>
        <w:t>市场监督管理局</w:t>
      </w:r>
    </w:p>
    <w:p>
      <w:pPr>
        <w:pStyle w:val="6"/>
        <w:pBdr>
          <w:top w:val="none" w:color="auto" w:sz="0" w:space="0"/>
          <w:left w:val="none" w:color="auto" w:sz="0" w:space="0"/>
          <w:bottom w:val="none" w:color="auto" w:sz="0" w:space="0"/>
          <w:right w:val="none" w:color="auto" w:sz="0" w:space="0"/>
        </w:pBdr>
        <w:spacing w:before="0" w:after="0"/>
        <w:ind w:left="0" w:right="0"/>
        <w:jc w:val="center"/>
        <w:textAlignment w:val="baseline"/>
        <w:rPr>
          <w:rFonts w:ascii="黑体" w:hAnsi="黑体" w:eastAsia="黑体" w:cs="黑体"/>
          <w:color w:val="000000"/>
          <w:sz w:val="45"/>
          <w:szCs w:val="45"/>
        </w:rPr>
      </w:pPr>
      <w:r>
        <w:rPr>
          <w:rFonts w:ascii="黑体" w:hAnsi="黑体" w:eastAsia="黑体" w:cs="黑体"/>
          <w:color w:val="000000"/>
          <w:sz w:val="45"/>
          <w:szCs w:val="45"/>
        </w:rPr>
        <w:t>行政处罚决定书</w:t>
      </w:r>
    </w:p>
    <w:p>
      <w:pPr>
        <w:pStyle w:val="6"/>
        <w:pBdr>
          <w:top w:val="none" w:color="auto" w:sz="0" w:space="0"/>
          <w:left w:val="none" w:color="auto" w:sz="0" w:space="0"/>
          <w:bottom w:val="none" w:color="auto" w:sz="0" w:space="0"/>
          <w:right w:val="none" w:color="auto" w:sz="0" w:space="0"/>
        </w:pBdr>
        <w:spacing w:before="0" w:after="0"/>
        <w:ind w:left="0" w:right="0"/>
        <w:jc w:val="center"/>
        <w:textAlignment w:val="baseline"/>
        <w:rPr>
          <w:rFonts w:ascii="仿宋" w:hAnsi="仿宋" w:eastAsia="仿宋" w:cs="仿宋"/>
          <w:color w:val="000000"/>
          <w:sz w:val="33"/>
          <w:szCs w:val="33"/>
        </w:rPr>
      </w:pPr>
      <w:r>
        <w:rPr>
          <w:rStyle w:val="7"/>
          <w:rFonts w:ascii="仿宋" w:hAnsi="仿宋" w:eastAsia="仿宋" w:cs="仿宋"/>
          <w:color w:val="000000"/>
          <w:sz w:val="33"/>
          <w:szCs w:val="33"/>
        </w:rPr>
        <w:t>云</w:t>
      </w:r>
      <w:r>
        <w:rPr>
          <w:rFonts w:ascii="仿宋" w:hAnsi="仿宋" w:eastAsia="仿宋" w:cs="仿宋"/>
          <w:color w:val="000000"/>
          <w:sz w:val="33"/>
          <w:szCs w:val="33"/>
          <w:vertAlign w:val="baseline"/>
        </w:rPr>
        <w:t>市监</w:t>
      </w:r>
      <w:r>
        <w:rPr>
          <w:rStyle w:val="7"/>
          <w:rFonts w:ascii="仿宋" w:hAnsi="仿宋" w:eastAsia="仿宋" w:cs="仿宋"/>
          <w:color w:val="000000"/>
          <w:sz w:val="33"/>
          <w:szCs w:val="33"/>
        </w:rPr>
        <w:t>玉江处罚</w:t>
      </w:r>
      <w:r>
        <w:rPr>
          <w:rFonts w:ascii="仿宋" w:hAnsi="仿宋" w:eastAsia="仿宋" w:cs="仿宋"/>
          <w:color w:val="000000"/>
          <w:sz w:val="33"/>
          <w:szCs w:val="33"/>
          <w:vertAlign w:val="baseline"/>
        </w:rPr>
        <w:t>〔</w:t>
      </w:r>
      <w:r>
        <w:rPr>
          <w:rStyle w:val="7"/>
          <w:rFonts w:ascii="仿宋" w:hAnsi="仿宋" w:eastAsia="仿宋" w:cs="仿宋"/>
          <w:color w:val="000000"/>
          <w:sz w:val="33"/>
          <w:szCs w:val="33"/>
        </w:rPr>
        <w:t>2024</w:t>
      </w:r>
      <w:r>
        <w:rPr>
          <w:rFonts w:ascii="仿宋" w:hAnsi="仿宋" w:eastAsia="仿宋" w:cs="仿宋"/>
          <w:color w:val="000000"/>
          <w:sz w:val="33"/>
          <w:szCs w:val="33"/>
          <w:vertAlign w:val="baseline"/>
        </w:rPr>
        <w:t>〕</w:t>
      </w:r>
      <w:r>
        <w:rPr>
          <w:rStyle w:val="7"/>
          <w:rFonts w:ascii="仿宋" w:hAnsi="仿宋" w:eastAsia="仿宋" w:cs="仿宋"/>
          <w:color w:val="000000"/>
          <w:sz w:val="33"/>
          <w:szCs w:val="33"/>
        </w:rPr>
        <w:t>295</w:t>
      </w:r>
      <w:r>
        <w:rPr>
          <w:rFonts w:ascii="仿宋" w:hAnsi="仿宋" w:eastAsia="仿宋" w:cs="仿宋"/>
          <w:color w:val="000000"/>
          <w:sz w:val="33"/>
          <w:szCs w:val="33"/>
          <w:vertAlign w:val="baseline"/>
        </w:rPr>
        <w:t>号</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00" w:after="30" w:line="590" w:lineRule="atLeast"/>
        <w:ind w:left="0" w:right="0"/>
        <w:textAlignment w:val="baseline"/>
        <w:rPr>
          <w:rFonts w:hint="default" w:ascii="仿宋" w:hAnsi="仿宋" w:eastAsia="仿宋" w:cs="仿宋"/>
          <w:color w:val="000000"/>
          <w:sz w:val="33"/>
          <w:szCs w:val="33"/>
          <w:lang w:val="en-US" w:eastAsia="zh-CN"/>
        </w:rPr>
      </w:pPr>
      <w:r>
        <w:rPr>
          <w:rStyle w:val="7"/>
          <w:rFonts w:ascii="仿宋" w:hAnsi="仿宋" w:eastAsia="仿宋" w:cs="仿宋"/>
          <w:color w:val="000000"/>
          <w:sz w:val="33"/>
          <w:szCs w:val="33"/>
        </w:rPr>
        <w:t>当事人：江川区</w:t>
      </w:r>
      <w:r>
        <w:rPr>
          <w:rStyle w:val="7"/>
          <w:rFonts w:hint="eastAsia" w:ascii="仿宋" w:hAnsi="仿宋" w:eastAsia="仿宋" w:cs="仿宋"/>
          <w:color w:val="000000"/>
          <w:sz w:val="33"/>
          <w:szCs w:val="33"/>
          <w:lang w:val="en-US" w:eastAsia="zh-CN"/>
        </w:rPr>
        <w:t>*****</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 w:after="30" w:line="590" w:lineRule="atLeast"/>
        <w:ind w:left="0" w:right="0"/>
        <w:textAlignment w:val="baseline"/>
        <w:rPr>
          <w:rFonts w:ascii="仿宋" w:hAnsi="仿宋" w:eastAsia="仿宋" w:cs="仿宋"/>
          <w:color w:val="000000"/>
          <w:sz w:val="33"/>
          <w:szCs w:val="33"/>
        </w:rPr>
      </w:pPr>
      <w:r>
        <w:rPr>
          <w:rStyle w:val="7"/>
          <w:rFonts w:ascii="仿宋" w:hAnsi="仿宋" w:eastAsia="仿宋" w:cs="仿宋"/>
          <w:color w:val="000000"/>
          <w:sz w:val="33"/>
          <w:szCs w:val="33"/>
        </w:rPr>
        <w:t>主体资格证照名称：营业执照</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 w:after="30" w:line="590" w:lineRule="atLeast"/>
        <w:ind w:left="0" w:right="0"/>
        <w:textAlignment w:val="baseline"/>
        <w:rPr>
          <w:rStyle w:val="7"/>
          <w:rFonts w:hint="eastAsia" w:ascii="仿宋" w:hAnsi="仿宋" w:eastAsia="仿宋" w:cs="仿宋"/>
          <w:color w:val="000000"/>
          <w:sz w:val="33"/>
          <w:szCs w:val="33"/>
          <w:lang w:val="en-US" w:eastAsia="zh-CN"/>
        </w:rPr>
      </w:pPr>
      <w:r>
        <w:rPr>
          <w:rStyle w:val="7"/>
          <w:rFonts w:ascii="仿宋" w:hAnsi="仿宋" w:eastAsia="仿宋" w:cs="仿宋"/>
          <w:color w:val="000000"/>
          <w:sz w:val="33"/>
          <w:szCs w:val="33"/>
        </w:rPr>
        <w:t>统一社会信用代码（注册号）：92530403MA</w:t>
      </w:r>
      <w:r>
        <w:rPr>
          <w:rStyle w:val="7"/>
          <w:rFonts w:hint="eastAsia" w:ascii="仿宋" w:hAnsi="仿宋" w:eastAsia="仿宋" w:cs="仿宋"/>
          <w:color w:val="000000"/>
          <w:sz w:val="33"/>
          <w:szCs w:val="33"/>
          <w:lang w:val="en-US" w:eastAsia="zh-CN"/>
        </w:rPr>
        <w:t>**********</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 w:after="30" w:line="590" w:lineRule="atLeast"/>
        <w:ind w:left="0" w:right="0"/>
        <w:textAlignment w:val="baseline"/>
        <w:rPr>
          <w:rFonts w:hint="default" w:ascii="仿宋" w:hAnsi="仿宋" w:eastAsia="仿宋" w:cs="仿宋"/>
          <w:color w:val="000000"/>
          <w:sz w:val="33"/>
          <w:szCs w:val="33"/>
          <w:lang w:val="en-US" w:eastAsia="zh-CN"/>
        </w:rPr>
      </w:pPr>
      <w:r>
        <w:rPr>
          <w:rStyle w:val="7"/>
          <w:rFonts w:ascii="仿宋" w:hAnsi="仿宋" w:eastAsia="仿宋" w:cs="仿宋"/>
          <w:color w:val="000000"/>
          <w:sz w:val="33"/>
          <w:szCs w:val="33"/>
        </w:rPr>
        <w:t>住所（住址）：云南省玉溪市江川区</w:t>
      </w:r>
      <w:r>
        <w:rPr>
          <w:rStyle w:val="7"/>
          <w:rFonts w:hint="eastAsia" w:ascii="仿宋" w:hAnsi="仿宋" w:eastAsia="仿宋" w:cs="仿宋"/>
          <w:color w:val="000000"/>
          <w:sz w:val="33"/>
          <w:szCs w:val="33"/>
          <w:lang w:val="en-US" w:eastAsia="zh-CN"/>
        </w:rPr>
        <w:t>**</w:t>
      </w:r>
      <w:r>
        <w:rPr>
          <w:rStyle w:val="7"/>
          <w:rFonts w:ascii="仿宋" w:hAnsi="仿宋" w:eastAsia="仿宋" w:cs="仿宋"/>
          <w:color w:val="000000"/>
          <w:sz w:val="33"/>
          <w:szCs w:val="33"/>
        </w:rPr>
        <w:t>街道</w:t>
      </w:r>
      <w:r>
        <w:rPr>
          <w:rStyle w:val="7"/>
          <w:rFonts w:hint="eastAsia" w:ascii="仿宋" w:hAnsi="仿宋" w:eastAsia="仿宋" w:cs="仿宋"/>
          <w:color w:val="000000"/>
          <w:sz w:val="33"/>
          <w:szCs w:val="33"/>
          <w:lang w:val="en-US" w:eastAsia="zh-CN"/>
        </w:rPr>
        <w:t>******</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 w:after="30" w:line="590" w:lineRule="atLeast"/>
        <w:ind w:left="0" w:right="0"/>
        <w:textAlignment w:val="baseline"/>
        <w:rPr>
          <w:rFonts w:hint="default" w:ascii="仿宋" w:hAnsi="仿宋" w:eastAsia="仿宋" w:cs="仿宋"/>
          <w:color w:val="000000"/>
          <w:sz w:val="33"/>
          <w:szCs w:val="33"/>
          <w:lang w:val="en-US" w:eastAsia="zh-CN"/>
        </w:rPr>
      </w:pPr>
      <w:r>
        <w:rPr>
          <w:rStyle w:val="7"/>
          <w:rFonts w:ascii="仿宋" w:hAnsi="仿宋" w:eastAsia="仿宋" w:cs="仿宋"/>
          <w:color w:val="000000"/>
          <w:sz w:val="33"/>
          <w:szCs w:val="33"/>
        </w:rPr>
        <w:t>法定代表人（负责人、经营者）：</w:t>
      </w:r>
      <w:r>
        <w:rPr>
          <w:rStyle w:val="7"/>
          <w:rFonts w:hint="eastAsia" w:ascii="仿宋" w:hAnsi="仿宋" w:eastAsia="仿宋" w:cs="仿宋"/>
          <w:color w:val="000000"/>
          <w:sz w:val="33"/>
          <w:szCs w:val="33"/>
          <w:lang w:val="en-US" w:eastAsia="zh-CN"/>
        </w:rPr>
        <w:t>***</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 w:after="30" w:line="590" w:lineRule="atLeast"/>
        <w:ind w:left="0" w:right="0"/>
        <w:textAlignment w:val="baseline"/>
        <w:rPr>
          <w:rFonts w:ascii="仿宋" w:hAnsi="仿宋" w:eastAsia="仿宋" w:cs="仿宋"/>
          <w:color w:val="000000"/>
          <w:sz w:val="33"/>
          <w:szCs w:val="33"/>
        </w:rPr>
      </w:pPr>
      <w:r>
        <w:rPr>
          <w:rStyle w:val="7"/>
          <w:rFonts w:ascii="仿宋" w:hAnsi="仿宋" w:eastAsia="仿宋" w:cs="仿宋"/>
          <w:color w:val="000000"/>
          <w:sz w:val="33"/>
          <w:szCs w:val="33"/>
        </w:rPr>
        <w:t>身份证（其他有效证件）号码：532124</w:t>
      </w:r>
      <w:r>
        <w:rPr>
          <w:rStyle w:val="7"/>
          <w:rFonts w:hint="eastAsia" w:ascii="仿宋" w:hAnsi="仿宋" w:eastAsia="仿宋" w:cs="仿宋"/>
          <w:color w:val="000000"/>
          <w:sz w:val="33"/>
          <w:szCs w:val="33"/>
          <w:lang w:val="en-US" w:eastAsia="zh-CN"/>
        </w:rPr>
        <w:t>************</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2024年7月25日，玉溪市江川区市场监督管理局执法人员出示执法证后，依法对江川区</w:t>
      </w:r>
      <w:r>
        <w:rPr>
          <w:rStyle w:val="7"/>
          <w:rFonts w:hint="eastAsia" w:ascii="仿宋" w:hAnsi="仿宋" w:eastAsia="仿宋" w:cs="仿宋"/>
          <w:color w:val="000000"/>
          <w:sz w:val="33"/>
          <w:szCs w:val="33"/>
          <w:lang w:val="en-US" w:eastAsia="zh-CN"/>
        </w:rPr>
        <w:t>*****</w:t>
      </w:r>
      <w:r>
        <w:rPr>
          <w:rStyle w:val="7"/>
          <w:rFonts w:ascii="仿宋" w:hAnsi="仿宋" w:eastAsia="仿宋" w:cs="仿宋"/>
          <w:color w:val="000000"/>
          <w:sz w:val="33"/>
          <w:szCs w:val="33"/>
        </w:rPr>
        <w:t>进行监督检查，在该店用于经营的货柜上有3种化妆品已超过使用期限,商品信息如下：1.品名：海飞丝去屑洗发露（清爽去油型），净含量：400ml，限期使用日期：2024年5月14日，数量1瓶；2.品名：拉芳焗油去屑营养柔顺洗发露，净含量：200ml,限期使用日期：2024年3月7日，数量1瓶；3.品名：大宝SOD蜜青花香型，净含量：90ml，限期使用日期：2024年7月6日，数量1瓶；共计3瓶。经局领导批准，我局执法人员对检查出的超过使用期限的化妆品实施扣押行政强制措施，并现场向当事人送达扣押文书《玉溪市江川区市场监督管理局实施行政强制措施决定书》（玉江市监强制〔2024〕179号）。为了进一步查清当事人的违法行为，2024年8月1日，经局领导批准立案，并指派我局执法人员马艳丽、张俊俊为本案承办人，对当事人违法行为进行调查。</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after="30" w:line="590" w:lineRule="atLeast"/>
        <w:ind w:left="0" w:right="0" w:firstLine="660"/>
        <w:jc w:val="both"/>
        <w:textAlignment w:val="baseline"/>
        <w:rPr>
          <w:rFonts w:ascii="仿宋" w:hAnsi="仿宋" w:eastAsia="仿宋" w:cs="仿宋"/>
          <w:color w:val="000000"/>
          <w:sz w:val="33"/>
          <w:szCs w:val="33"/>
        </w:rPr>
      </w:pPr>
      <w:r>
        <w:rPr>
          <w:rFonts w:ascii="仿宋" w:hAnsi="仿宋" w:eastAsia="仿宋" w:cs="仿宋"/>
          <w:color w:val="000000"/>
          <w:sz w:val="33"/>
          <w:szCs w:val="33"/>
        </w:rPr>
        <w:t>经查，</w:t>
      </w:r>
      <w:r>
        <w:rPr>
          <w:rStyle w:val="7"/>
          <w:rFonts w:ascii="仿宋" w:hAnsi="仿宋" w:eastAsia="仿宋" w:cs="仿宋"/>
          <w:color w:val="000000"/>
          <w:sz w:val="33"/>
          <w:szCs w:val="33"/>
        </w:rPr>
        <w:t>当事人销售的超过使用期限的3种化妆品为：1瓶海飞丝去屑洗发露（清爽去油型），净含量：400ml，限期使用日期：2024年5月14日，2021年10月27日从云南佳洁贝经贸有限公司进的货，进货价格28元/瓶，销售价格35元/瓶；1瓶拉芳焗油去屑营养柔顺洗发露，净含量：200ml,限期使用日期：2024年3月7日，2024年3月6日从玉溪</w:t>
      </w:r>
      <w:r>
        <w:rPr>
          <w:rStyle w:val="7"/>
          <w:rFonts w:hint="eastAsia" w:ascii="仿宋" w:hAnsi="仿宋" w:eastAsia="仿宋" w:cs="仿宋"/>
          <w:color w:val="000000"/>
          <w:sz w:val="33"/>
          <w:szCs w:val="33"/>
          <w:lang w:val="en-US" w:eastAsia="zh-CN"/>
        </w:rPr>
        <w:t>*******公司</w:t>
      </w:r>
      <w:r>
        <w:rPr>
          <w:rStyle w:val="7"/>
          <w:rFonts w:ascii="仿宋" w:hAnsi="仿宋" w:eastAsia="仿宋" w:cs="仿宋"/>
          <w:color w:val="000000"/>
          <w:sz w:val="33"/>
          <w:szCs w:val="33"/>
        </w:rPr>
        <w:t>进的货，进货价格10元/瓶，销售价格15元/瓶；1瓶大宝SOD蜜青花香型，净含量：90ml，限期使用日期：2024年7月6日，2021年10月27日从云南</w:t>
      </w:r>
      <w:r>
        <w:rPr>
          <w:rStyle w:val="7"/>
          <w:rFonts w:hint="eastAsia" w:ascii="仿宋" w:hAnsi="仿宋" w:eastAsia="仿宋" w:cs="仿宋"/>
          <w:color w:val="000000"/>
          <w:sz w:val="33"/>
          <w:szCs w:val="33"/>
          <w:lang w:val="en-US" w:eastAsia="zh-CN"/>
        </w:rPr>
        <w:t>******</w:t>
      </w:r>
      <w:r>
        <w:rPr>
          <w:rStyle w:val="7"/>
          <w:rFonts w:ascii="仿宋" w:hAnsi="仿宋" w:eastAsia="仿宋" w:cs="仿宋"/>
          <w:color w:val="000000"/>
          <w:sz w:val="33"/>
          <w:szCs w:val="33"/>
        </w:rPr>
        <w:t>公司进的货，进货价格8元/瓶，销售价格10元/瓶。因当事人店面小，无电子收银系统，在经营过程中也未建立销售台账，无证据证明超过使用日期后是否销售过，所以违法所得无法计算。</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 xml:space="preserve">上述超过使用期限的化妆品货值为：35元/瓶×1瓶+15元/瓶×1瓶+10元/瓶×1瓶=60元。 </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after="30" w:line="590" w:lineRule="atLeast"/>
        <w:ind w:left="0" w:right="0" w:firstLine="660"/>
        <w:textAlignment w:val="baseline"/>
        <w:rPr>
          <w:rFonts w:ascii="仿宋" w:hAnsi="仿宋" w:eastAsia="仿宋" w:cs="仿宋"/>
          <w:color w:val="000000"/>
          <w:sz w:val="33"/>
          <w:szCs w:val="33"/>
        </w:rPr>
      </w:pPr>
      <w:r>
        <w:rPr>
          <w:rFonts w:ascii="仿宋" w:hAnsi="仿宋" w:eastAsia="仿宋" w:cs="仿宋"/>
          <w:color w:val="000000"/>
          <w:sz w:val="33"/>
          <w:szCs w:val="33"/>
        </w:rPr>
        <w:t xml:space="preserve">上述事实，主要有以下证据证明： </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1.当事人《营业执照》复印件1份、经营者身份证复印件1份 ，证明当事人的经营主体情况；</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2.《现场检查笔录》1份，证明执法人员现场检查情况；</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3.《询问调查笔录》1份，证明当事人基本经营情况，销售的过期化妆品进货时间、地点、数量、价格和销售价格等事实；</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4.《实施行政强制措施决定书》及《财物清单》各一份，证明执法人员依法对超过使用日期的化妆品采取行政强制措施的情况。</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5.照片6张，证明化妆品已超过使用期限的事实。</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本局于2024年8月12日依法向当事人送达了《行政处罚告知书》（云市监玉江罚告〔2024〕336号），告知当事人拟作出行政处罚的事实、理由、依据及享有的陈述、申辩的权利，当事人在法定期限内未提出陈述、申辩申请。</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after="30" w:line="590" w:lineRule="atLeast"/>
        <w:ind w:left="0" w:right="0" w:firstLine="660"/>
        <w:jc w:val="both"/>
        <w:textAlignment w:val="baseline"/>
        <w:rPr>
          <w:rFonts w:ascii="仿宋" w:hAnsi="仿宋" w:eastAsia="仿宋" w:cs="仿宋"/>
          <w:color w:val="000000"/>
          <w:sz w:val="33"/>
          <w:szCs w:val="33"/>
        </w:rPr>
      </w:pPr>
      <w:r>
        <w:rPr>
          <w:rFonts w:ascii="仿宋" w:hAnsi="仿宋" w:eastAsia="仿宋" w:cs="仿宋"/>
          <w:color w:val="000000"/>
          <w:sz w:val="33"/>
          <w:szCs w:val="33"/>
        </w:rPr>
        <w:t>本局认为，</w:t>
      </w:r>
      <w:r>
        <w:rPr>
          <w:rStyle w:val="7"/>
          <w:rFonts w:ascii="仿宋" w:hAnsi="仿宋" w:eastAsia="仿宋" w:cs="仿宋"/>
          <w:color w:val="000000"/>
          <w:sz w:val="33"/>
          <w:szCs w:val="33"/>
        </w:rPr>
        <w:t>当事人未及时处理超过使用期限化妆品的行为，违反了《化妆品监督管理条例》第三十九条“化妆品生产经营者应当依照有关法律、法规的规定和化妆品标签标示的要求贮存、运输化妆品，定期检查并及时处理变质或者超过使用期限的化妆品。”之规定，构成“未及时处理超过使用期限化妆品”违法行为，依法应予处理。</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鉴于当事人在案件调查中积极配合，态度诚恳，如实陈述违法事实，违法行为轻微且未造成社会危害后果,依据国家市场监督管理总局《关于规范市场监督管理行政处罚裁量权的指导意见》第十四条“有下列情形之一的，可以依法从轻或者减轻行政处罚：（二）积极配合市场监管部门调查并主动提供证据材料的；（三）违法行为轻微，社会危害性较小的；”之规定,属可以依法从轻或者减轻行政处罚的情形,建议对当事人给予减轻处罚。</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after="30" w:line="590" w:lineRule="atLeast"/>
        <w:ind w:left="0" w:right="0" w:firstLine="660"/>
        <w:jc w:val="both"/>
        <w:textAlignment w:val="baseline"/>
        <w:rPr>
          <w:rFonts w:ascii="仿宋" w:hAnsi="仿宋" w:eastAsia="仿宋" w:cs="仿宋"/>
          <w:color w:val="000000"/>
          <w:sz w:val="33"/>
          <w:szCs w:val="33"/>
        </w:rPr>
      </w:pPr>
      <w:r>
        <w:rPr>
          <w:rFonts w:ascii="仿宋" w:hAnsi="仿宋" w:eastAsia="仿宋" w:cs="仿宋"/>
          <w:color w:val="000000"/>
          <w:sz w:val="33"/>
          <w:szCs w:val="33"/>
        </w:rPr>
        <w:t>综上，当事人上述行为违反了</w:t>
      </w:r>
      <w:r>
        <w:rPr>
          <w:rStyle w:val="7"/>
          <w:rFonts w:ascii="仿宋" w:hAnsi="仿宋" w:eastAsia="仿宋" w:cs="仿宋"/>
          <w:color w:val="000000"/>
          <w:sz w:val="33"/>
          <w:szCs w:val="33"/>
        </w:rPr>
        <w:t>《化妆品监督管理条例》第三十九条</w:t>
      </w:r>
      <w:r>
        <w:rPr>
          <w:rFonts w:ascii="仿宋" w:hAnsi="仿宋" w:eastAsia="仿宋" w:cs="仿宋"/>
          <w:color w:val="000000"/>
          <w:sz w:val="33"/>
          <w:szCs w:val="33"/>
        </w:rPr>
        <w:t>，依据</w:t>
      </w:r>
      <w:r>
        <w:rPr>
          <w:rStyle w:val="7"/>
          <w:rFonts w:ascii="仿宋" w:hAnsi="仿宋" w:eastAsia="仿宋" w:cs="仿宋"/>
          <w:color w:val="000000"/>
          <w:sz w:val="33"/>
          <w:szCs w:val="33"/>
        </w:rPr>
        <w:t>依据《化妆品监督管理条例》第六十条第（五）项</w:t>
      </w:r>
      <w:r>
        <w:rPr>
          <w:rFonts w:ascii="仿宋" w:hAnsi="仿宋" w:eastAsia="仿宋" w:cs="仿宋"/>
          <w:color w:val="000000"/>
          <w:sz w:val="33"/>
          <w:szCs w:val="33"/>
        </w:rPr>
        <w:t>，现责令当事人改正上述违法行为，并决定处罚如下：</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after="30" w:line="590" w:lineRule="atLeast"/>
        <w:ind w:left="0" w:right="0" w:firstLine="660"/>
        <w:jc w:val="both"/>
        <w:textAlignment w:val="baseline"/>
        <w:rPr>
          <w:rFonts w:ascii="仿宋" w:hAnsi="仿宋" w:eastAsia="仿宋" w:cs="仿宋"/>
          <w:color w:val="000000"/>
          <w:sz w:val="33"/>
          <w:szCs w:val="33"/>
        </w:rPr>
      </w:pPr>
      <w:r>
        <w:rPr>
          <w:rStyle w:val="7"/>
          <w:rFonts w:ascii="仿宋" w:hAnsi="仿宋" w:eastAsia="仿宋" w:cs="仿宋"/>
          <w:color w:val="000000"/>
          <w:sz w:val="33"/>
          <w:szCs w:val="33"/>
        </w:rPr>
        <w:t>依据《化妆品监督管理条例》第六十条第（五）项“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之规定;同时依据国家市场监督管理总局《关于规范市场监督管理行政处罚裁量权的指导意见》第十四条“有下列情形之一的，可以依法从轻或者减轻行政处罚：（二）积极配合市场监管部门调查并主动提供证据材料的；（三）违法行为轻微，社会危害性较小的；”之规定，属可以依法从轻或者减轻行政处罚的情形。鉴于当事人在案件调查中积极配合，态度诚恳，如实陈述违法事实，违法行为轻微且未造成社会危害后果等因素，本着教育处罚相结合的原则，建议对当事人给予以下减轻处罚：</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after="30" w:line="590" w:lineRule="atLeast"/>
        <w:ind w:left="0" w:right="0" w:firstLine="660"/>
        <w:jc w:val="both"/>
        <w:textAlignment w:val="baseline"/>
        <w:rPr>
          <w:rFonts w:ascii="仿宋" w:hAnsi="仿宋" w:eastAsia="仿宋" w:cs="仿宋"/>
          <w:color w:val="000000"/>
          <w:sz w:val="33"/>
          <w:szCs w:val="33"/>
        </w:rPr>
      </w:pPr>
      <w:r>
        <w:rPr>
          <w:rStyle w:val="7"/>
          <w:rFonts w:ascii="仿宋" w:hAnsi="仿宋" w:eastAsia="仿宋" w:cs="仿宋"/>
          <w:color w:val="000000"/>
          <w:sz w:val="33"/>
          <w:szCs w:val="33"/>
        </w:rPr>
        <w:t>1.没收超过使用期限的化妆品共计3瓶；</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after="30" w:line="590" w:lineRule="atLeast"/>
        <w:ind w:left="0" w:right="0" w:firstLine="660"/>
        <w:jc w:val="both"/>
        <w:textAlignment w:val="baseline"/>
        <w:rPr>
          <w:rFonts w:ascii="仿宋" w:hAnsi="仿宋" w:eastAsia="仿宋" w:cs="仿宋"/>
          <w:color w:val="000000"/>
          <w:sz w:val="33"/>
          <w:szCs w:val="33"/>
        </w:rPr>
      </w:pPr>
      <w:r>
        <w:rPr>
          <w:rStyle w:val="7"/>
          <w:rFonts w:ascii="仿宋" w:hAnsi="仿宋" w:eastAsia="仿宋" w:cs="仿宋"/>
          <w:color w:val="000000"/>
          <w:sz w:val="33"/>
          <w:szCs w:val="33"/>
        </w:rPr>
        <w:t>2.罚款人民币叁佰元整（￥300.00元）。</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当事人应当自接到本处罚决定书之日起15日内将罚款缴至国库内，交款方式1:扫描云南省非税收入一般缴款书（电子）二维码交款；交款方式2：携带云南省非税收入一般缴款书（电子）到银行柜台办理转账。逾期不按照规定缴纳罚款的，每日按罚款数额的3%加处罚款。</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如不服本处罚决定，可以根据《中华人民共和国行政复议法》，在收到本决定之日起六十日内向玉溪市江川区人民政府申请行政复议，或者根据《中华人民共和国行政诉讼法》在六个月内向玉溪市江川区人民法院提起行政诉讼。行政复议和行政诉讼期间，本处罚决定不停止执行。</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 w:after="30" w:line="590" w:lineRule="atLeast"/>
        <w:ind w:left="0" w:right="0" w:firstLine="660"/>
        <w:textAlignment w:val="baseline"/>
        <w:rPr>
          <w:rFonts w:ascii="仿宋" w:hAnsi="仿宋" w:eastAsia="仿宋" w:cs="仿宋"/>
          <w:color w:val="000000"/>
          <w:sz w:val="33"/>
          <w:szCs w:val="33"/>
        </w:rPr>
      </w:pPr>
      <w:r>
        <w:rPr>
          <w:rStyle w:val="7"/>
          <w:rFonts w:ascii="仿宋" w:hAnsi="仿宋" w:eastAsia="仿宋" w:cs="仿宋"/>
          <w:color w:val="000000"/>
          <w:sz w:val="33"/>
          <w:szCs w:val="33"/>
        </w:rPr>
        <w:t>逾期不申请行政复议或者不向人民法院提起行政诉讼又不履行行政处罚决定的，我局将依法强制执行或者申请人民法院强制执行。</w:t>
      </w:r>
    </w:p>
    <w:p>
      <w:pPr>
        <w:pStyle w:val="10"/>
        <w:pBdr>
          <w:top w:val="none" w:color="auto" w:sz="0" w:space="0"/>
          <w:left w:val="none" w:color="auto" w:sz="0" w:space="0"/>
          <w:bottom w:val="none" w:color="auto" w:sz="0" w:space="0"/>
          <w:right w:val="none" w:color="auto" w:sz="0" w:space="0"/>
        </w:pBdr>
        <w:spacing w:before="1500" w:after="30" w:line="450" w:lineRule="atLeast"/>
        <w:ind w:left="0" w:right="0"/>
        <w:jc w:val="right"/>
        <w:textAlignment w:val="baseline"/>
        <w:rPr>
          <w:rFonts w:ascii="仿宋" w:hAnsi="仿宋" w:eastAsia="仿宋" w:cs="仿宋"/>
          <w:color w:val="000000"/>
          <w:sz w:val="33"/>
          <w:szCs w:val="33"/>
        </w:rPr>
      </w:pPr>
      <w:r>
        <w:rPr>
          <w:rStyle w:val="7"/>
          <w:rFonts w:ascii="仿宋" w:hAnsi="仿宋" w:eastAsia="仿宋" w:cs="仿宋"/>
          <w:color w:val="000000"/>
          <w:sz w:val="33"/>
          <w:szCs w:val="33"/>
        </w:rPr>
        <w:t>江川区</w:t>
      </w:r>
      <w:r>
        <w:rPr>
          <w:rFonts w:ascii="仿宋" w:hAnsi="仿宋" w:eastAsia="仿宋" w:cs="仿宋"/>
          <w:color w:val="000000"/>
          <w:sz w:val="33"/>
          <w:szCs w:val="33"/>
        </w:rPr>
        <w:t>市场监督管理局</w:t>
      </w:r>
    </w:p>
    <w:p>
      <w:pPr>
        <w:pStyle w:val="10"/>
        <w:pBdr>
          <w:top w:val="none" w:color="auto" w:sz="0" w:space="0"/>
          <w:left w:val="none" w:color="auto" w:sz="0" w:space="0"/>
          <w:bottom w:val="none" w:color="auto" w:sz="0" w:space="0"/>
          <w:right w:val="none" w:color="auto" w:sz="0" w:space="31"/>
        </w:pBdr>
        <w:spacing w:before="45" w:after="30" w:line="450" w:lineRule="atLeast"/>
        <w:ind w:left="0" w:right="1200"/>
        <w:jc w:val="right"/>
        <w:textAlignment w:val="baseline"/>
        <w:rPr>
          <w:rFonts w:ascii="仿宋" w:hAnsi="仿宋" w:eastAsia="仿宋" w:cs="仿宋"/>
          <w:color w:val="000000"/>
          <w:sz w:val="33"/>
          <w:szCs w:val="33"/>
        </w:rPr>
      </w:pPr>
      <w:r>
        <w:rPr>
          <w:rFonts w:ascii="仿宋" w:hAnsi="仿宋" w:eastAsia="仿宋" w:cs="仿宋"/>
          <w:color w:val="000000"/>
          <w:sz w:val="33"/>
          <w:szCs w:val="33"/>
        </w:rPr>
        <w:t>（印 章）</w:t>
      </w:r>
    </w:p>
    <w:p>
      <w:pPr>
        <w:pStyle w:val="10"/>
        <w:pBdr>
          <w:top w:val="none" w:color="auto" w:sz="0" w:space="0"/>
          <w:left w:val="none" w:color="auto" w:sz="0" w:space="0"/>
          <w:bottom w:val="none" w:color="auto" w:sz="0" w:space="0"/>
          <w:right w:val="none" w:color="auto" w:sz="0" w:space="15"/>
        </w:pBdr>
        <w:spacing w:before="45" w:after="30" w:line="450" w:lineRule="atLeast"/>
        <w:ind w:left="0" w:right="300"/>
        <w:jc w:val="right"/>
        <w:textAlignment w:val="baseline"/>
        <w:rPr>
          <w:rFonts w:ascii="仿宋" w:hAnsi="仿宋" w:eastAsia="仿宋" w:cs="仿宋"/>
          <w:color w:val="000000"/>
          <w:sz w:val="33"/>
          <w:szCs w:val="33"/>
        </w:rPr>
      </w:pPr>
      <w:r>
        <w:rPr>
          <w:rFonts w:ascii="仿宋" w:hAnsi="仿宋" w:eastAsia="仿宋" w:cs="仿宋"/>
          <w:color w:val="000000"/>
          <w:sz w:val="33"/>
          <w:szCs w:val="33"/>
        </w:rPr>
        <w:t xml:space="preserve">2024年8月21日 </w:t>
      </w:r>
    </w:p>
    <w:p>
      <w:pPr>
        <w:pStyle w:val="10"/>
        <w:pBdr>
          <w:top w:val="none" w:color="auto" w:sz="0" w:space="0"/>
          <w:left w:val="none" w:color="auto" w:sz="0" w:space="0"/>
          <w:bottom w:val="none" w:color="auto" w:sz="0" w:space="0"/>
          <w:right w:val="none" w:color="auto" w:sz="0" w:space="0"/>
        </w:pBdr>
        <w:spacing w:before="600" w:after="30" w:line="450" w:lineRule="atLeast"/>
        <w:ind w:left="0" w:right="0"/>
        <w:textAlignment w:val="baseline"/>
        <w:rPr>
          <w:rStyle w:val="7"/>
          <w:rFonts w:ascii="黑体" w:hAnsi="黑体" w:eastAsia="黑体" w:cs="黑体"/>
          <w:color w:val="000000"/>
          <w:sz w:val="30"/>
          <w:szCs w:val="30"/>
        </w:rPr>
      </w:pPr>
      <w:bookmarkStart w:id="0" w:name="_GoBack"/>
      <w:bookmarkEnd w:id="0"/>
    </w:p>
    <w:p>
      <w:pPr>
        <w:pStyle w:val="10"/>
        <w:pBdr>
          <w:top w:val="none" w:color="auto" w:sz="0" w:space="0"/>
          <w:left w:val="none" w:color="auto" w:sz="0" w:space="0"/>
          <w:bottom w:val="none" w:color="auto" w:sz="0" w:space="0"/>
          <w:right w:val="none" w:color="auto" w:sz="0" w:space="0"/>
        </w:pBdr>
        <w:spacing w:before="600" w:after="30" w:line="450" w:lineRule="atLeast"/>
        <w:ind w:left="0" w:right="0"/>
        <w:textAlignment w:val="baseline"/>
        <w:rPr>
          <w:rFonts w:ascii="黑体" w:hAnsi="黑体" w:eastAsia="黑体" w:cs="黑体"/>
          <w:color w:val="000000"/>
          <w:sz w:val="30"/>
          <w:szCs w:val="30"/>
        </w:rPr>
      </w:pPr>
      <w:r>
        <w:rPr>
          <w:rStyle w:val="7"/>
          <w:rFonts w:ascii="黑体" w:hAnsi="黑体" w:eastAsia="黑体" w:cs="黑体"/>
          <w:color w:val="000000"/>
          <w:sz w:val="30"/>
          <w:szCs w:val="30"/>
        </w:rPr>
        <w:t>（市场监督管理部门将依法向社会公开行政处罚决定信息）</w:t>
      </w:r>
    </w:p>
    <w:p>
      <w:pPr>
        <w:pStyle w:val="8"/>
        <w:pBdr>
          <w:top w:val="none" w:color="auto" w:sz="0" w:space="0"/>
          <w:left w:val="none" w:color="auto" w:sz="0" w:space="0"/>
          <w:bottom w:val="single" w:color="000000" w:sz="12" w:space="0"/>
          <w:right w:val="none" w:color="auto" w:sz="0" w:space="0"/>
        </w:pBdr>
        <w:spacing w:before="0" w:after="0" w:line="450" w:lineRule="atLeast"/>
        <w:ind w:left="0" w:right="0"/>
        <w:rPr>
          <w:rFonts w:ascii="仿宋" w:hAnsi="仿宋" w:eastAsia="仿宋" w:cs="仿宋"/>
          <w:color w:val="000000"/>
          <w:sz w:val="23"/>
          <w:szCs w:val="33"/>
        </w:rPr>
      </w:pPr>
    </w:p>
    <w:p>
      <w:pPr>
        <w:pStyle w:val="10"/>
        <w:pBdr>
          <w:top w:val="none" w:color="auto" w:sz="0" w:space="0"/>
          <w:left w:val="none" w:color="auto" w:sz="0" w:space="0"/>
          <w:bottom w:val="none" w:color="auto" w:sz="0" w:space="0"/>
          <w:right w:val="none" w:color="auto" w:sz="0" w:space="0"/>
        </w:pBdr>
        <w:spacing w:before="225" w:after="30" w:line="450" w:lineRule="atLeast"/>
        <w:ind w:left="0" w:right="0"/>
        <w:textAlignment w:val="baseline"/>
        <w:rPr>
          <w:rFonts w:ascii="仿宋" w:hAnsi="仿宋" w:eastAsia="仿宋" w:cs="仿宋"/>
          <w:color w:val="000000"/>
          <w:sz w:val="33"/>
          <w:szCs w:val="33"/>
        </w:rPr>
      </w:pPr>
      <w:r>
        <w:rPr>
          <w:rFonts w:ascii="仿宋" w:hAnsi="仿宋" w:eastAsia="仿宋" w:cs="仿宋"/>
          <w:color w:val="000000"/>
          <w:sz w:val="33"/>
          <w:szCs w:val="33"/>
        </w:rPr>
        <w:t>本文书一式</w:t>
      </w:r>
      <w:r>
        <w:rPr>
          <w:rStyle w:val="7"/>
          <w:rFonts w:ascii="仿宋" w:hAnsi="仿宋" w:eastAsia="仿宋" w:cs="仿宋"/>
          <w:color w:val="000000"/>
          <w:sz w:val="33"/>
          <w:szCs w:val="33"/>
        </w:rPr>
        <w:t>3</w:t>
      </w:r>
      <w:r>
        <w:rPr>
          <w:rFonts w:ascii="仿宋" w:hAnsi="仿宋" w:eastAsia="仿宋" w:cs="仿宋"/>
          <w:color w:val="000000"/>
          <w:sz w:val="33"/>
          <w:szCs w:val="33"/>
        </w:rPr>
        <w:t>份，</w:t>
      </w:r>
      <w:r>
        <w:rPr>
          <w:rStyle w:val="7"/>
          <w:rFonts w:ascii="仿宋" w:hAnsi="仿宋" w:eastAsia="仿宋" w:cs="仿宋"/>
          <w:color w:val="000000"/>
          <w:sz w:val="33"/>
          <w:szCs w:val="33"/>
        </w:rPr>
        <w:t>一</w:t>
      </w:r>
      <w:r>
        <w:rPr>
          <w:rFonts w:ascii="仿宋" w:hAnsi="仿宋" w:eastAsia="仿宋" w:cs="仿宋"/>
          <w:color w:val="000000"/>
          <w:sz w:val="33"/>
          <w:szCs w:val="33"/>
        </w:rPr>
        <w:t>份送达，一份归档，</w:t>
      </w:r>
      <w:r>
        <w:rPr>
          <w:rStyle w:val="7"/>
          <w:rFonts w:ascii="仿宋" w:hAnsi="仿宋" w:eastAsia="仿宋" w:cs="仿宋"/>
          <w:color w:val="000000"/>
          <w:sz w:val="33"/>
          <w:szCs w:val="33"/>
        </w:rPr>
        <w:t>一份备案</w:t>
      </w:r>
      <w:r>
        <w:rPr>
          <w:rFonts w:ascii="仿宋" w:hAnsi="仿宋" w:eastAsia="仿宋" w:cs="仿宋"/>
          <w:color w:val="000000"/>
          <w:sz w:val="33"/>
          <w:szCs w:val="33"/>
        </w:rPr>
        <w:t>。</w:t>
      </w: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26940487"/>
    <w:rsid w:val="47C746A0"/>
    <w:rsid w:val="4D6E4FF3"/>
    <w:rsid w:val="68192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content"/>
    <w:basedOn w:val="1"/>
    <w:uiPriority w:val="0"/>
  </w:style>
  <w:style w:type="paragraph" w:customStyle="1" w:styleId="5">
    <w:name w:val="content_h1"/>
    <w:basedOn w:val="1"/>
    <w:uiPriority w:val="0"/>
    <w:rPr>
      <w:rFonts w:ascii="黑体" w:hAnsi="黑体" w:eastAsia="黑体" w:cs="黑体"/>
      <w:sz w:val="45"/>
      <w:szCs w:val="45"/>
    </w:rPr>
  </w:style>
  <w:style w:type="paragraph" w:customStyle="1" w:styleId="6">
    <w:name w:val="content_h1_p"/>
    <w:basedOn w:val="1"/>
    <w:uiPriority w:val="0"/>
    <w:pPr>
      <w:spacing w:line="660" w:lineRule="atLeast"/>
    </w:pPr>
  </w:style>
  <w:style w:type="character" w:customStyle="1" w:styleId="7">
    <w:name w:val="span"/>
    <w:basedOn w:val="3"/>
    <w:uiPriority w:val="0"/>
    <w:rPr>
      <w:vertAlign w:val="baseline"/>
    </w:rPr>
  </w:style>
  <w:style w:type="paragraph" w:customStyle="1" w:styleId="8">
    <w:name w:val="div"/>
    <w:basedOn w:val="1"/>
    <w:uiPriority w:val="0"/>
    <w:pPr>
      <w:pBdr>
        <w:top w:val="none" w:color="auto" w:sz="0" w:space="0"/>
        <w:left w:val="none" w:color="auto" w:sz="0" w:space="0"/>
        <w:bottom w:val="none" w:color="auto" w:sz="0" w:space="0"/>
        <w:right w:val="none" w:color="auto" w:sz="0" w:space="0"/>
      </w:pBdr>
      <w:textAlignment w:val="baseline"/>
    </w:pPr>
    <w:rPr>
      <w:vertAlign w:val="baseline"/>
    </w:rPr>
  </w:style>
  <w:style w:type="paragraph" w:customStyle="1" w:styleId="9">
    <w:name w:val="main-con"/>
    <w:basedOn w:val="1"/>
    <w:uiPriority w:val="0"/>
    <w:pPr>
      <w:spacing w:line="450" w:lineRule="atLeast"/>
    </w:pPr>
  </w:style>
  <w:style w:type="paragraph" w:customStyle="1" w:styleId="10">
    <w:name w:val="main-con_p"/>
    <w:basedOn w:val="1"/>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6</Pages>
  <Words>0</Words>
  <Characters>0</Characters>
  <Lines>1</Lines>
  <Paragraphs>1</Paragraphs>
  <TotalTime>5</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2024-10-12T01:46:00Z</dcterms:created>
  <dc:creator>Administrator</dc:creator>
  <cp:lastModifiedBy>Administrator</cp:lastModifiedBy>
  <dcterms:modified xsi:type="dcterms:W3CDTF">2024-10-12T01:55:57Z</dcterms:modified>
  <dc:title>行政处罚决定书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B3169D8039F140E9ACA43D336804C752</vt:lpwstr>
  </property>
</Properties>
</file>