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top w:val="none" w:color="auto" w:sz="0" w:space="0"/>
          <w:left w:val="none" w:color="auto" w:sz="0" w:space="0"/>
          <w:bottom w:val="none" w:color="auto" w:sz="0" w:space="0"/>
          <w:right w:val="none" w:color="auto" w:sz="0" w:space="0"/>
        </w:pBdr>
        <w:spacing w:before="450" w:after="0"/>
        <w:ind w:left="0" w:right="0"/>
        <w:jc w:val="center"/>
        <w:textAlignment w:val="baseline"/>
        <w:rPr>
          <w:rFonts w:ascii="黑体" w:hAnsi="黑体" w:eastAsia="黑体" w:cs="黑体"/>
          <w:color w:val="000000"/>
          <w:sz w:val="45"/>
          <w:szCs w:val="45"/>
        </w:rPr>
      </w:pPr>
      <w:r>
        <w:rPr>
          <w:rStyle w:val="7"/>
          <w:rFonts w:hint="eastAsia" w:ascii="黑体" w:hAnsi="黑体" w:eastAsia="黑体" w:cs="黑体"/>
          <w:color w:val="000000"/>
          <w:sz w:val="45"/>
          <w:szCs w:val="45"/>
          <w:lang w:eastAsia="zh-CN"/>
        </w:rPr>
        <w:t>玉溪市</w:t>
      </w:r>
      <w:r>
        <w:rPr>
          <w:rStyle w:val="7"/>
          <w:rFonts w:ascii="黑体" w:hAnsi="黑体" w:eastAsia="黑体" w:cs="黑体"/>
          <w:color w:val="000000"/>
          <w:sz w:val="45"/>
          <w:szCs w:val="45"/>
        </w:rPr>
        <w:t>江川区</w:t>
      </w:r>
      <w:r>
        <w:rPr>
          <w:rFonts w:ascii="黑体" w:hAnsi="黑体" w:eastAsia="黑体" w:cs="黑体"/>
          <w:color w:val="000000"/>
          <w:sz w:val="45"/>
          <w:szCs w:val="45"/>
        </w:rPr>
        <w:t>市场监督管理局</w:t>
      </w:r>
    </w:p>
    <w:p>
      <w:pPr>
        <w:pStyle w:val="6"/>
        <w:pBdr>
          <w:top w:val="none" w:color="auto" w:sz="0" w:space="0"/>
          <w:left w:val="none" w:color="auto" w:sz="0" w:space="0"/>
          <w:bottom w:val="none" w:color="auto" w:sz="0" w:space="0"/>
          <w:right w:val="none" w:color="auto" w:sz="0" w:space="0"/>
        </w:pBdr>
        <w:spacing w:before="0" w:after="0"/>
        <w:ind w:right="0"/>
        <w:jc w:val="center"/>
        <w:textAlignment w:val="baseline"/>
        <w:rPr>
          <w:rFonts w:ascii="黑体" w:hAnsi="黑体" w:eastAsia="黑体" w:cs="黑体"/>
          <w:color w:val="000000"/>
          <w:sz w:val="45"/>
          <w:szCs w:val="45"/>
        </w:rPr>
      </w:pPr>
      <w:r>
        <w:rPr>
          <w:rFonts w:ascii="黑体" w:hAnsi="黑体" w:eastAsia="黑体" w:cs="黑体"/>
          <w:color w:val="000000"/>
          <w:sz w:val="45"/>
          <w:szCs w:val="45"/>
        </w:rPr>
        <w:t>行政处罚决定书</w:t>
      </w:r>
    </w:p>
    <w:p>
      <w:pPr>
        <w:pStyle w:val="6"/>
        <w:pBdr>
          <w:top w:val="none" w:color="auto" w:sz="0" w:space="0"/>
          <w:left w:val="none" w:color="auto" w:sz="0" w:space="0"/>
          <w:bottom w:val="none" w:color="auto" w:sz="0" w:space="0"/>
          <w:right w:val="none" w:color="auto" w:sz="0" w:space="0"/>
        </w:pBdr>
        <w:spacing w:before="0" w:after="0"/>
        <w:ind w:left="0" w:right="0"/>
        <w:jc w:val="center"/>
        <w:textAlignment w:val="baseline"/>
        <w:rPr>
          <w:rFonts w:ascii="仿宋" w:hAnsi="仿宋" w:eastAsia="仿宋" w:cs="仿宋"/>
          <w:color w:val="000000"/>
          <w:sz w:val="33"/>
          <w:szCs w:val="33"/>
        </w:rPr>
      </w:pPr>
      <w:r>
        <w:rPr>
          <w:rStyle w:val="7"/>
          <w:rFonts w:ascii="仿宋" w:hAnsi="仿宋" w:eastAsia="仿宋" w:cs="仿宋"/>
          <w:color w:val="000000"/>
          <w:sz w:val="33"/>
          <w:szCs w:val="33"/>
        </w:rPr>
        <w:t>云</w:t>
      </w:r>
      <w:r>
        <w:rPr>
          <w:rFonts w:ascii="仿宋" w:hAnsi="仿宋" w:eastAsia="仿宋" w:cs="仿宋"/>
          <w:color w:val="000000"/>
          <w:sz w:val="33"/>
          <w:szCs w:val="33"/>
          <w:vertAlign w:val="baseline"/>
        </w:rPr>
        <w:t>市监</w:t>
      </w:r>
      <w:r>
        <w:rPr>
          <w:rStyle w:val="7"/>
          <w:rFonts w:ascii="仿宋" w:hAnsi="仿宋" w:eastAsia="仿宋" w:cs="仿宋"/>
          <w:color w:val="000000"/>
          <w:sz w:val="33"/>
          <w:szCs w:val="33"/>
        </w:rPr>
        <w:t>玉江处罚</w:t>
      </w:r>
      <w:r>
        <w:rPr>
          <w:rFonts w:ascii="仿宋" w:hAnsi="仿宋" w:eastAsia="仿宋" w:cs="仿宋"/>
          <w:color w:val="000000"/>
          <w:sz w:val="33"/>
          <w:szCs w:val="33"/>
          <w:vertAlign w:val="baseline"/>
        </w:rPr>
        <w:t>〔</w:t>
      </w:r>
      <w:r>
        <w:rPr>
          <w:rStyle w:val="7"/>
          <w:rFonts w:ascii="仿宋" w:hAnsi="仿宋" w:eastAsia="仿宋" w:cs="仿宋"/>
          <w:color w:val="000000"/>
          <w:sz w:val="33"/>
          <w:szCs w:val="33"/>
        </w:rPr>
        <w:t>2024</w:t>
      </w:r>
      <w:r>
        <w:rPr>
          <w:rFonts w:ascii="仿宋" w:hAnsi="仿宋" w:eastAsia="仿宋" w:cs="仿宋"/>
          <w:color w:val="000000"/>
          <w:sz w:val="33"/>
          <w:szCs w:val="33"/>
          <w:vertAlign w:val="baseline"/>
        </w:rPr>
        <w:t>〕</w:t>
      </w:r>
      <w:r>
        <w:rPr>
          <w:rStyle w:val="7"/>
          <w:rFonts w:ascii="仿宋" w:hAnsi="仿宋" w:eastAsia="仿宋" w:cs="仿宋"/>
          <w:color w:val="000000"/>
          <w:sz w:val="33"/>
          <w:szCs w:val="33"/>
        </w:rPr>
        <w:t>294</w:t>
      </w:r>
      <w:r>
        <w:rPr>
          <w:rFonts w:ascii="仿宋" w:hAnsi="仿宋" w:eastAsia="仿宋" w:cs="仿宋"/>
          <w:color w:val="000000"/>
          <w:sz w:val="33"/>
          <w:szCs w:val="33"/>
          <w:vertAlign w:val="baseline"/>
        </w:rPr>
        <w:t>号</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0" w:after="30" w:line="590" w:lineRule="atLeast"/>
        <w:ind w:left="0" w:right="0"/>
        <w:textAlignment w:val="baseline"/>
        <w:rPr>
          <w:rFonts w:hint="default" w:ascii="仿宋" w:hAnsi="仿宋" w:eastAsia="仿宋" w:cs="仿宋"/>
          <w:color w:val="000000"/>
          <w:sz w:val="33"/>
          <w:szCs w:val="33"/>
          <w:lang w:val="en-US" w:eastAsia="zh-CN"/>
        </w:rPr>
      </w:pPr>
      <w:bookmarkStart w:id="0" w:name="_GoBack"/>
      <w:r>
        <w:rPr>
          <w:rStyle w:val="7"/>
          <w:rFonts w:ascii="仿宋" w:hAnsi="仿宋" w:eastAsia="仿宋" w:cs="仿宋"/>
          <w:color w:val="000000"/>
          <w:sz w:val="33"/>
          <w:szCs w:val="33"/>
        </w:rPr>
        <w:t>当事人：江川区</w:t>
      </w:r>
      <w:r>
        <w:rPr>
          <w:rStyle w:val="7"/>
          <w:rFonts w:hint="eastAsia" w:ascii="仿宋" w:hAnsi="仿宋" w:eastAsia="仿宋" w:cs="仿宋"/>
          <w:color w:val="000000"/>
          <w:sz w:val="33"/>
          <w:szCs w:val="33"/>
          <w:lang w:val="en-US" w:eastAsia="zh-CN"/>
        </w:rPr>
        <w:t>*****</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5" w:after="30" w:line="590" w:lineRule="atLeast"/>
        <w:ind w:left="0" w:right="0"/>
        <w:textAlignment w:val="baseline"/>
        <w:rPr>
          <w:rFonts w:ascii="仿宋" w:hAnsi="仿宋" w:eastAsia="仿宋" w:cs="仿宋"/>
          <w:color w:val="000000"/>
          <w:sz w:val="33"/>
          <w:szCs w:val="33"/>
        </w:rPr>
      </w:pPr>
      <w:r>
        <w:rPr>
          <w:rStyle w:val="7"/>
          <w:rFonts w:ascii="仿宋" w:hAnsi="仿宋" w:eastAsia="仿宋" w:cs="仿宋"/>
          <w:color w:val="000000"/>
          <w:sz w:val="33"/>
          <w:szCs w:val="33"/>
        </w:rPr>
        <w:t>主体资格证照名称：营业执照</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5" w:after="30" w:line="590" w:lineRule="atLeast"/>
        <w:ind w:left="0" w:right="0"/>
        <w:textAlignment w:val="baseline"/>
        <w:rPr>
          <w:rFonts w:hint="default" w:ascii="仿宋" w:hAnsi="仿宋" w:eastAsia="仿宋" w:cs="仿宋"/>
          <w:color w:val="000000"/>
          <w:sz w:val="33"/>
          <w:szCs w:val="33"/>
          <w:lang w:val="en-US" w:eastAsia="zh-CN"/>
        </w:rPr>
      </w:pPr>
      <w:r>
        <w:rPr>
          <w:rStyle w:val="7"/>
          <w:rFonts w:ascii="仿宋" w:hAnsi="仿宋" w:eastAsia="仿宋" w:cs="仿宋"/>
          <w:color w:val="000000"/>
          <w:sz w:val="33"/>
          <w:szCs w:val="33"/>
        </w:rPr>
        <w:t>统一社会信用代码（注册号）：92530421</w:t>
      </w:r>
      <w:r>
        <w:rPr>
          <w:rStyle w:val="7"/>
          <w:rFonts w:hint="eastAsia" w:ascii="仿宋" w:hAnsi="仿宋" w:eastAsia="仿宋" w:cs="仿宋"/>
          <w:color w:val="000000"/>
          <w:sz w:val="33"/>
          <w:szCs w:val="33"/>
          <w:lang w:val="en-US" w:eastAsia="zh-CN"/>
        </w:rPr>
        <w:t>**********</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5" w:after="30" w:line="590" w:lineRule="atLeast"/>
        <w:ind w:left="0" w:right="0"/>
        <w:textAlignment w:val="baseline"/>
        <w:rPr>
          <w:rFonts w:ascii="仿宋" w:hAnsi="仿宋" w:eastAsia="仿宋" w:cs="仿宋"/>
          <w:color w:val="000000"/>
          <w:sz w:val="33"/>
          <w:szCs w:val="33"/>
        </w:rPr>
      </w:pPr>
      <w:r>
        <w:rPr>
          <w:rStyle w:val="7"/>
          <w:rFonts w:ascii="仿宋" w:hAnsi="仿宋" w:eastAsia="仿宋" w:cs="仿宋"/>
          <w:color w:val="000000"/>
          <w:sz w:val="33"/>
          <w:szCs w:val="33"/>
        </w:rPr>
        <w:t>住所（住址）：云南省玉溪市江川区</w:t>
      </w:r>
      <w:r>
        <w:rPr>
          <w:rStyle w:val="7"/>
          <w:rFonts w:hint="eastAsia" w:ascii="仿宋" w:hAnsi="仿宋" w:eastAsia="仿宋" w:cs="仿宋"/>
          <w:color w:val="000000"/>
          <w:sz w:val="33"/>
          <w:szCs w:val="33"/>
        </w:rPr>
        <w:t>**********</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5" w:after="30" w:line="590" w:lineRule="atLeast"/>
        <w:ind w:left="0" w:right="0"/>
        <w:textAlignment w:val="baseline"/>
        <w:rPr>
          <w:rFonts w:hint="default" w:ascii="仿宋" w:hAnsi="仿宋" w:eastAsia="仿宋" w:cs="仿宋"/>
          <w:color w:val="000000"/>
          <w:sz w:val="33"/>
          <w:szCs w:val="33"/>
          <w:lang w:val="en-US" w:eastAsia="zh-CN"/>
        </w:rPr>
      </w:pPr>
      <w:r>
        <w:rPr>
          <w:rStyle w:val="7"/>
          <w:rFonts w:ascii="仿宋" w:hAnsi="仿宋" w:eastAsia="仿宋" w:cs="仿宋"/>
          <w:color w:val="000000"/>
          <w:sz w:val="33"/>
          <w:szCs w:val="33"/>
        </w:rPr>
        <w:t>法定代表人（负责人、经营者）：</w:t>
      </w:r>
      <w:r>
        <w:rPr>
          <w:rStyle w:val="7"/>
          <w:rFonts w:hint="eastAsia" w:ascii="仿宋" w:hAnsi="仿宋" w:eastAsia="仿宋" w:cs="仿宋"/>
          <w:color w:val="000000"/>
          <w:sz w:val="33"/>
          <w:szCs w:val="33"/>
          <w:lang w:val="en-US" w:eastAsia="zh-CN"/>
        </w:rPr>
        <w:t>***</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5" w:after="30" w:line="590" w:lineRule="atLeast"/>
        <w:ind w:left="0" w:right="0"/>
        <w:textAlignment w:val="baseline"/>
        <w:rPr>
          <w:rFonts w:ascii="仿宋" w:hAnsi="仿宋" w:eastAsia="仿宋" w:cs="仿宋"/>
          <w:color w:val="000000"/>
          <w:sz w:val="33"/>
          <w:szCs w:val="33"/>
        </w:rPr>
      </w:pPr>
      <w:r>
        <w:rPr>
          <w:rStyle w:val="7"/>
          <w:rFonts w:ascii="仿宋" w:hAnsi="仿宋" w:eastAsia="仿宋" w:cs="仿宋"/>
          <w:color w:val="000000"/>
          <w:sz w:val="33"/>
          <w:szCs w:val="33"/>
        </w:rPr>
        <w:t>身份证（其他有效证件）号码：532422</w:t>
      </w:r>
      <w:r>
        <w:rPr>
          <w:rStyle w:val="7"/>
          <w:rFonts w:hint="eastAsia" w:ascii="仿宋" w:hAnsi="仿宋" w:eastAsia="仿宋" w:cs="仿宋"/>
          <w:color w:val="000000"/>
          <w:sz w:val="33"/>
          <w:szCs w:val="33"/>
          <w:lang w:val="en-US" w:eastAsia="zh-CN"/>
        </w:rPr>
        <w:t>************</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2024年7月24日，玉溪市江川区市场监督管理局执法人员出示执法证后，依法对江川区</w:t>
      </w:r>
      <w:r>
        <w:rPr>
          <w:rStyle w:val="7"/>
          <w:rFonts w:hint="eastAsia" w:ascii="仿宋" w:hAnsi="仿宋" w:eastAsia="仿宋" w:cs="仿宋"/>
          <w:color w:val="000000"/>
          <w:sz w:val="33"/>
          <w:szCs w:val="33"/>
          <w:lang w:val="en-US" w:eastAsia="zh-CN"/>
        </w:rPr>
        <w:t>*****</w:t>
      </w:r>
      <w:r>
        <w:rPr>
          <w:rStyle w:val="7"/>
          <w:rFonts w:ascii="仿宋" w:hAnsi="仿宋" w:eastAsia="仿宋" w:cs="仿宋"/>
          <w:color w:val="000000"/>
          <w:sz w:val="33"/>
          <w:szCs w:val="33"/>
        </w:rPr>
        <w:t>进行监督检查，在该店用于经营的货柜上有1种化妆品已超过使用期限。商品信息如下：采乐男士竹炭去黑头洁面乳，净含量：105克，化妆品生产许可证号：粤妆20160296，限期使用日期：2024年5月11日，数量3支。经局领导批准，我局执法人员对检查出的超过使用期限的化妆品实施扣押，并现场向当事人送达扣押文书《玉溪市江川区市场监督管理局实施行政强制措施决定书》（玉江市监强制〔2024〕178号）。为了进一步查清当事人的违法行为，2024年8月1日，经局领导批准立案，并指派我局执法人员谷婷、张俊俊为本案承办人，对当事人违法行为进行调查.</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jc w:val="both"/>
        <w:textAlignment w:val="baseline"/>
        <w:rPr>
          <w:rFonts w:ascii="仿宋" w:hAnsi="仿宋" w:eastAsia="仿宋" w:cs="仿宋"/>
          <w:color w:val="000000"/>
          <w:sz w:val="33"/>
          <w:szCs w:val="33"/>
        </w:rPr>
      </w:pPr>
      <w:r>
        <w:rPr>
          <w:rFonts w:ascii="仿宋" w:hAnsi="仿宋" w:eastAsia="仿宋" w:cs="仿宋"/>
          <w:color w:val="000000"/>
          <w:sz w:val="33"/>
          <w:szCs w:val="33"/>
        </w:rPr>
        <w:t>经查，</w:t>
      </w:r>
      <w:r>
        <w:rPr>
          <w:rStyle w:val="7"/>
          <w:rFonts w:ascii="仿宋" w:hAnsi="仿宋" w:eastAsia="仿宋" w:cs="仿宋"/>
          <w:color w:val="000000"/>
          <w:sz w:val="33"/>
          <w:szCs w:val="33"/>
        </w:rPr>
        <w:t>当事人2023年1月18日从玉溪</w:t>
      </w:r>
      <w:r>
        <w:rPr>
          <w:rStyle w:val="7"/>
          <w:rFonts w:hint="eastAsia" w:ascii="仿宋" w:hAnsi="仿宋" w:eastAsia="仿宋" w:cs="仿宋"/>
          <w:color w:val="000000"/>
          <w:sz w:val="33"/>
          <w:szCs w:val="33"/>
          <w:lang w:val="en-US" w:eastAsia="zh-CN"/>
        </w:rPr>
        <w:t>*****</w:t>
      </w:r>
      <w:r>
        <w:rPr>
          <w:rStyle w:val="7"/>
          <w:rFonts w:ascii="仿宋" w:hAnsi="仿宋" w:eastAsia="仿宋" w:cs="仿宋"/>
          <w:color w:val="000000"/>
          <w:sz w:val="33"/>
          <w:szCs w:val="33"/>
        </w:rPr>
        <w:t xml:space="preserve">进货“采乐男士竹炭去黑头洁面乳”10支，进货价格为18元/支，销售价格为20元/支，截至被查获时，3支已超过使用期限的洁面乳摆放在当事人销售的货柜上，具体商品信息如下：品名：采乐男士竹炭去黑头洁面乳，净含量：105克，化妆品生产许可证号：粤妆20160296，限期使用日期：2024年5月11日，数量3支。上述超过使用期限的化妆品货值为60元。因当事人店面小，无电子收银系统，在经营过程中也未建立销售台账，无证据证明超过使用日期后是否销售过，所以违法所得无法计算。 </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textAlignment w:val="baseline"/>
        <w:rPr>
          <w:rFonts w:ascii="仿宋" w:hAnsi="仿宋" w:eastAsia="仿宋" w:cs="仿宋"/>
          <w:color w:val="000000"/>
          <w:sz w:val="33"/>
          <w:szCs w:val="33"/>
        </w:rPr>
      </w:pPr>
      <w:r>
        <w:rPr>
          <w:rFonts w:ascii="仿宋" w:hAnsi="仿宋" w:eastAsia="仿宋" w:cs="仿宋"/>
          <w:color w:val="000000"/>
          <w:sz w:val="33"/>
          <w:szCs w:val="33"/>
        </w:rPr>
        <w:t xml:space="preserve">上述事实，主要有以下证据证明： </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5"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1.当事人《营业执照》复印件1份、经营者身份证复印件1份 ，证明当事人的经营主体情况；</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5"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2.《现场检查笔录》1份，证明执法人员现场检查情况；</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5"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3.《询问调查笔录》1份，证明当事人基本经营情况，销售的过期化妆品进货时间、地点、数量、价格和销售价格等事实；</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5"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4.《实施行政强制措施决定书》及《财物清单》各一份，证明执法人员依法对超过使用日期的化妆品采取行政强制措施的情况。</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5"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5.现场检查照片3张，证明化妆品已超过使用期限的事实。</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本局于2024年8月12日依法向当事人送达了《行政处罚告知书》（云市监玉江罚告〔2024〕335号），告知当事人拟作出行政处罚的事实、理由、依据及享有的陈述、申辩的权利，当事人在法定期限内未提出陈述、申辩申请。</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jc w:val="both"/>
        <w:textAlignment w:val="baseline"/>
        <w:rPr>
          <w:rFonts w:ascii="仿宋" w:hAnsi="仿宋" w:eastAsia="仿宋" w:cs="仿宋"/>
          <w:color w:val="000000"/>
          <w:sz w:val="33"/>
          <w:szCs w:val="33"/>
        </w:rPr>
      </w:pPr>
      <w:r>
        <w:rPr>
          <w:rFonts w:ascii="仿宋" w:hAnsi="仿宋" w:eastAsia="仿宋" w:cs="仿宋"/>
          <w:color w:val="000000"/>
          <w:sz w:val="33"/>
          <w:szCs w:val="33"/>
        </w:rPr>
        <w:t>本局认为，</w:t>
      </w:r>
      <w:r>
        <w:rPr>
          <w:rStyle w:val="7"/>
          <w:rFonts w:ascii="仿宋" w:hAnsi="仿宋" w:eastAsia="仿宋" w:cs="仿宋"/>
          <w:color w:val="000000"/>
          <w:sz w:val="33"/>
          <w:szCs w:val="33"/>
        </w:rPr>
        <w:t>当事人未及时处理超过使用期限化妆品的行为，违反了《化妆品监督管理条例》第三十九条“化妆品生产经营者应当依照有关法律、法规的规定和化妆品标签标示的要求贮存、运输化妆品，定期检查并及时处理变质或者超过使用期限的化妆品。”之规定，构成“未及时处理超过使用期限化妆品”违法行为，依法应予处理。</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鉴于当事人在案件调查中积极配合，态度诚恳，如实陈述违法事实，违法行为轻微且未造成社会危害后果，依据国家市场监督管理总局《关于规范市场监督管理行政处罚裁量权的指导意见》第十四条“有下列情形之一的，可以依法从轻或者减轻行政处罚：（二）积极配合市场监管部门调查并主动提供证据材料的；（三）违法行为轻微，社会危害性较小的；”之规定，建议对当事人给予减轻处罚。</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jc w:val="both"/>
        <w:textAlignment w:val="baseline"/>
        <w:rPr>
          <w:rFonts w:ascii="仿宋" w:hAnsi="仿宋" w:eastAsia="仿宋" w:cs="仿宋"/>
          <w:color w:val="000000"/>
          <w:sz w:val="33"/>
          <w:szCs w:val="33"/>
        </w:rPr>
      </w:pPr>
      <w:r>
        <w:rPr>
          <w:rFonts w:ascii="仿宋" w:hAnsi="仿宋" w:eastAsia="仿宋" w:cs="仿宋"/>
          <w:color w:val="000000"/>
          <w:sz w:val="33"/>
          <w:szCs w:val="33"/>
        </w:rPr>
        <w:t>综上，当事人上述行为违反了</w:t>
      </w:r>
      <w:r>
        <w:rPr>
          <w:rStyle w:val="7"/>
          <w:rFonts w:ascii="仿宋" w:hAnsi="仿宋" w:eastAsia="仿宋" w:cs="仿宋"/>
          <w:color w:val="000000"/>
          <w:sz w:val="33"/>
          <w:szCs w:val="33"/>
        </w:rPr>
        <w:t>《化妆品监督管理条例》第三十九条</w:t>
      </w:r>
      <w:r>
        <w:rPr>
          <w:rFonts w:ascii="仿宋" w:hAnsi="仿宋" w:eastAsia="仿宋" w:cs="仿宋"/>
          <w:color w:val="000000"/>
          <w:sz w:val="33"/>
          <w:szCs w:val="33"/>
        </w:rPr>
        <w:t>，依据</w:t>
      </w:r>
      <w:r>
        <w:rPr>
          <w:rStyle w:val="7"/>
          <w:rFonts w:ascii="仿宋" w:hAnsi="仿宋" w:eastAsia="仿宋" w:cs="仿宋"/>
          <w:color w:val="000000"/>
          <w:sz w:val="33"/>
          <w:szCs w:val="33"/>
        </w:rPr>
        <w:t>《化妆品监督管理条例》第六十条第（五）项</w:t>
      </w:r>
      <w:r>
        <w:rPr>
          <w:rFonts w:ascii="仿宋" w:hAnsi="仿宋" w:eastAsia="仿宋" w:cs="仿宋"/>
          <w:color w:val="000000"/>
          <w:sz w:val="33"/>
          <w:szCs w:val="33"/>
        </w:rPr>
        <w:t>，现责令当事人改正上述违法行为，并决定处罚如下：</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jc w:val="both"/>
        <w:textAlignment w:val="baseline"/>
        <w:rPr>
          <w:rFonts w:ascii="仿宋" w:hAnsi="仿宋" w:eastAsia="仿宋" w:cs="仿宋"/>
          <w:color w:val="000000"/>
          <w:sz w:val="33"/>
          <w:szCs w:val="33"/>
        </w:rPr>
      </w:pPr>
      <w:r>
        <w:rPr>
          <w:rStyle w:val="7"/>
          <w:rFonts w:ascii="仿宋" w:hAnsi="仿宋" w:eastAsia="仿宋" w:cs="仿宋"/>
          <w:color w:val="000000"/>
          <w:sz w:val="33"/>
          <w:szCs w:val="33"/>
        </w:rPr>
        <w:t>依据《化妆品监督管理条例》第六十条第（五）项“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之规定;同时依据国家市场监督管理总局《关于规范市场监督管理行政处罚裁量权的指导意见》第十四条“有下列情形之一的，可以依法从轻或者减轻行政处罚：（二）积极配合市场监管部门调查并主动提供证据材料的；（三）违法行为轻微，社会危害性较小的；”之规定，属可以依法从轻或者减轻行政处罚的情形。鉴于当事人在案件调查中积极配合，态度诚恳，如实陈述违法事实，违法行为轻微且未造成社会危害后果等因素，本着教育处罚相结合的原则，建议对当事人给予以下行政处罚：</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jc w:val="both"/>
        <w:textAlignment w:val="baseline"/>
        <w:rPr>
          <w:rFonts w:ascii="仿宋" w:hAnsi="仿宋" w:eastAsia="仿宋" w:cs="仿宋"/>
          <w:color w:val="000000"/>
          <w:sz w:val="33"/>
          <w:szCs w:val="33"/>
        </w:rPr>
      </w:pPr>
      <w:r>
        <w:rPr>
          <w:rStyle w:val="7"/>
          <w:rFonts w:ascii="仿宋" w:hAnsi="仿宋" w:eastAsia="仿宋" w:cs="仿宋"/>
          <w:color w:val="000000"/>
          <w:sz w:val="33"/>
          <w:szCs w:val="33"/>
        </w:rPr>
        <w:t>1.没收超过使用期限的化妆品共计3支；</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jc w:val="both"/>
        <w:textAlignment w:val="baseline"/>
        <w:rPr>
          <w:rFonts w:ascii="仿宋" w:hAnsi="仿宋" w:eastAsia="仿宋" w:cs="仿宋"/>
          <w:color w:val="000000"/>
          <w:sz w:val="33"/>
          <w:szCs w:val="33"/>
        </w:rPr>
      </w:pPr>
      <w:r>
        <w:rPr>
          <w:rStyle w:val="7"/>
          <w:rFonts w:ascii="仿宋" w:hAnsi="仿宋" w:eastAsia="仿宋" w:cs="仿宋"/>
          <w:color w:val="000000"/>
          <w:sz w:val="33"/>
          <w:szCs w:val="33"/>
        </w:rPr>
        <w:t>2.罚款人民币叁佰元整（￥300.00元）。</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当事人应当自接到本处罚决定书之日起15日内将罚款缴至国库内，交款方式1:扫描云南省非税收入一般缴款书（电子）二维码交款；交款方式2：携带云南省非税收入一般缴款书（电子）到银行柜台办理转账。逾期不按照规定缴纳罚款的，每日按罚款数额的3%加处罚款。</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textAlignment w:val="baseline"/>
        <w:rPr>
          <w:rStyle w:val="7"/>
          <w:rFonts w:ascii="仿宋" w:hAnsi="仿宋" w:eastAsia="仿宋" w:cs="仿宋"/>
          <w:color w:val="000000"/>
          <w:sz w:val="33"/>
          <w:szCs w:val="33"/>
        </w:rPr>
      </w:pPr>
      <w:r>
        <w:rPr>
          <w:rStyle w:val="7"/>
          <w:rFonts w:ascii="仿宋" w:hAnsi="仿宋" w:eastAsia="仿宋" w:cs="仿宋"/>
          <w:color w:val="000000"/>
          <w:sz w:val="33"/>
          <w:szCs w:val="33"/>
        </w:rPr>
        <w:t>如不服本处罚决定，可以根据《中华人民共和国行政复议法》，在收到本决定之日起六十日内向玉溪市江川区人民政府申请行政复议，或者根据《中华人民共和国行政诉讼法》在六个月内向玉溪市江川区人民法院提起行政诉讼。行政复议和行政诉讼期间，本处罚决定不停止执行。</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0" w:after="30" w:line="590" w:lineRule="atLeast"/>
        <w:ind w:left="0" w:right="0" w:firstLine="660"/>
        <w:textAlignment w:val="baseline"/>
        <w:rPr>
          <w:rStyle w:val="7"/>
          <w:rFonts w:ascii="仿宋" w:hAnsi="仿宋" w:eastAsia="仿宋" w:cs="仿宋"/>
          <w:color w:val="000000"/>
          <w:sz w:val="33"/>
          <w:szCs w:val="33"/>
        </w:rPr>
      </w:pPr>
      <w:r>
        <w:rPr>
          <w:rStyle w:val="7"/>
          <w:rFonts w:ascii="仿宋" w:hAnsi="仿宋" w:eastAsia="仿宋" w:cs="仿宋"/>
          <w:color w:val="000000"/>
          <w:sz w:val="33"/>
          <w:szCs w:val="33"/>
        </w:rPr>
        <w:t>逾期不申请行政复议或者不向人民法院提起行政诉讼又不履行行政处罚决定的，我局将依法强制执行或者申请人民法院强制执行。</w:t>
      </w:r>
    </w:p>
    <w:p>
      <w:pPr>
        <w:pStyle w:val="10"/>
        <w:pBdr>
          <w:top w:val="none" w:color="auto" w:sz="0" w:space="0"/>
          <w:left w:val="none" w:color="auto" w:sz="0" w:space="0"/>
          <w:bottom w:val="none" w:color="auto" w:sz="0" w:space="0"/>
          <w:right w:val="none" w:color="auto" w:sz="0" w:space="0"/>
        </w:pBdr>
        <w:spacing w:before="45" w:after="30" w:line="450" w:lineRule="atLeast"/>
        <w:ind w:left="0" w:right="0" w:firstLine="660"/>
        <w:textAlignment w:val="baseline"/>
        <w:rPr>
          <w:rStyle w:val="7"/>
          <w:rFonts w:ascii="仿宋" w:hAnsi="仿宋" w:eastAsia="仿宋" w:cs="仿宋"/>
          <w:color w:val="000000"/>
          <w:sz w:val="33"/>
          <w:szCs w:val="33"/>
        </w:rPr>
      </w:pPr>
    </w:p>
    <w:p>
      <w:pPr>
        <w:pStyle w:val="10"/>
        <w:pBdr>
          <w:top w:val="none" w:color="auto" w:sz="0" w:space="0"/>
          <w:left w:val="none" w:color="auto" w:sz="0" w:space="0"/>
          <w:bottom w:val="none" w:color="auto" w:sz="0" w:space="0"/>
          <w:right w:val="none" w:color="auto" w:sz="0" w:space="0"/>
        </w:pBdr>
        <w:spacing w:before="45" w:after="30" w:line="450" w:lineRule="atLeast"/>
        <w:ind w:right="0"/>
        <w:textAlignment w:val="baseline"/>
        <w:rPr>
          <w:rStyle w:val="7"/>
          <w:rFonts w:hint="eastAsia" w:ascii="仿宋" w:hAnsi="仿宋" w:eastAsia="仿宋" w:cs="仿宋"/>
          <w:color w:val="000000"/>
          <w:sz w:val="33"/>
          <w:szCs w:val="33"/>
          <w:lang w:eastAsia="zh-CN"/>
        </w:rPr>
      </w:pPr>
    </w:p>
    <w:p>
      <w:pPr>
        <w:pStyle w:val="10"/>
        <w:pBdr>
          <w:top w:val="none" w:color="auto" w:sz="0" w:space="0"/>
          <w:left w:val="none" w:color="auto" w:sz="0" w:space="0"/>
          <w:bottom w:val="none" w:color="auto" w:sz="0" w:space="0"/>
          <w:right w:val="none" w:color="auto" w:sz="0" w:space="0"/>
        </w:pBdr>
        <w:spacing w:before="45" w:after="30" w:line="450" w:lineRule="atLeast"/>
        <w:ind w:right="0"/>
        <w:jc w:val="right"/>
        <w:textAlignment w:val="baseline"/>
        <w:rPr>
          <w:rStyle w:val="7"/>
          <w:rFonts w:hint="eastAsia" w:ascii="仿宋" w:hAnsi="仿宋" w:eastAsia="仿宋" w:cs="仿宋"/>
          <w:color w:val="000000"/>
          <w:sz w:val="33"/>
          <w:szCs w:val="33"/>
          <w:lang w:eastAsia="zh-CN"/>
        </w:rPr>
      </w:pPr>
    </w:p>
    <w:p>
      <w:pPr>
        <w:pStyle w:val="10"/>
        <w:pBdr>
          <w:top w:val="none" w:color="auto" w:sz="0" w:space="0"/>
          <w:left w:val="none" w:color="auto" w:sz="0" w:space="0"/>
          <w:bottom w:val="none" w:color="auto" w:sz="0" w:space="0"/>
          <w:right w:val="none" w:color="auto" w:sz="0" w:space="0"/>
        </w:pBdr>
        <w:spacing w:before="45" w:after="30" w:line="450" w:lineRule="atLeast"/>
        <w:ind w:right="0"/>
        <w:jc w:val="right"/>
        <w:textAlignment w:val="baseline"/>
        <w:rPr>
          <w:rFonts w:ascii="仿宋" w:hAnsi="仿宋" w:eastAsia="仿宋" w:cs="仿宋"/>
          <w:color w:val="000000"/>
          <w:sz w:val="33"/>
          <w:szCs w:val="33"/>
        </w:rPr>
      </w:pPr>
      <w:r>
        <w:rPr>
          <w:rStyle w:val="7"/>
          <w:rFonts w:hint="eastAsia" w:ascii="仿宋" w:hAnsi="仿宋" w:eastAsia="仿宋" w:cs="仿宋"/>
          <w:color w:val="000000"/>
          <w:sz w:val="33"/>
          <w:szCs w:val="33"/>
          <w:lang w:eastAsia="zh-CN"/>
        </w:rPr>
        <w:t>玉溪市</w:t>
      </w:r>
      <w:r>
        <w:rPr>
          <w:rStyle w:val="7"/>
          <w:rFonts w:ascii="仿宋" w:hAnsi="仿宋" w:eastAsia="仿宋" w:cs="仿宋"/>
          <w:color w:val="000000"/>
          <w:sz w:val="33"/>
          <w:szCs w:val="33"/>
        </w:rPr>
        <w:t>江川区</w:t>
      </w:r>
      <w:r>
        <w:rPr>
          <w:rFonts w:ascii="仿宋" w:hAnsi="仿宋" w:eastAsia="仿宋" w:cs="仿宋"/>
          <w:color w:val="000000"/>
          <w:sz w:val="33"/>
          <w:szCs w:val="33"/>
        </w:rPr>
        <w:t>市场监督管理局</w:t>
      </w:r>
    </w:p>
    <w:p>
      <w:pPr>
        <w:pStyle w:val="10"/>
        <w:pBdr>
          <w:top w:val="none" w:color="auto" w:sz="0" w:space="0"/>
          <w:left w:val="none" w:color="auto" w:sz="0" w:space="0"/>
          <w:bottom w:val="none" w:color="auto" w:sz="0" w:space="0"/>
          <w:right w:val="none" w:color="auto" w:sz="0" w:space="15"/>
        </w:pBdr>
        <w:wordWrap w:val="0"/>
        <w:spacing w:before="45" w:after="30" w:line="450" w:lineRule="atLeast"/>
        <w:ind w:left="0" w:right="300"/>
        <w:jc w:val="right"/>
        <w:textAlignment w:val="baseline"/>
        <w:rPr>
          <w:rFonts w:hint="default" w:ascii="仿宋" w:hAnsi="仿宋" w:eastAsia="仿宋" w:cs="仿宋"/>
          <w:color w:val="000000"/>
          <w:sz w:val="33"/>
          <w:szCs w:val="33"/>
          <w:lang w:val="en-US" w:eastAsia="zh-CN"/>
        </w:rPr>
      </w:pPr>
      <w:r>
        <w:rPr>
          <w:rFonts w:ascii="仿宋" w:hAnsi="仿宋" w:eastAsia="仿宋" w:cs="仿宋"/>
          <w:color w:val="000000"/>
          <w:sz w:val="33"/>
          <w:szCs w:val="33"/>
        </w:rPr>
        <w:t xml:space="preserve">2024年8月21日 </w:t>
      </w:r>
      <w:r>
        <w:rPr>
          <w:rFonts w:hint="eastAsia" w:ascii="仿宋" w:hAnsi="仿宋" w:eastAsia="仿宋" w:cs="仿宋"/>
          <w:color w:val="000000"/>
          <w:sz w:val="33"/>
          <w:szCs w:val="33"/>
          <w:lang w:val="en-US" w:eastAsia="zh-CN"/>
        </w:rPr>
        <w:t xml:space="preserve">  </w:t>
      </w:r>
    </w:p>
    <w:p>
      <w:pPr>
        <w:pStyle w:val="10"/>
        <w:pBdr>
          <w:top w:val="none" w:color="auto" w:sz="0" w:space="0"/>
          <w:left w:val="none" w:color="auto" w:sz="0" w:space="0"/>
          <w:bottom w:val="none" w:color="auto" w:sz="0" w:space="0"/>
          <w:right w:val="none" w:color="auto" w:sz="0" w:space="15"/>
        </w:pBdr>
        <w:spacing w:before="45" w:after="30" w:line="450" w:lineRule="atLeast"/>
        <w:ind w:left="0" w:right="300"/>
        <w:jc w:val="right"/>
        <w:textAlignment w:val="baseline"/>
        <w:rPr>
          <w:rFonts w:ascii="仿宋" w:hAnsi="仿宋" w:eastAsia="仿宋" w:cs="仿宋"/>
          <w:color w:val="000000"/>
          <w:sz w:val="33"/>
          <w:szCs w:val="33"/>
        </w:rPr>
      </w:pPr>
    </w:p>
    <w:p>
      <w:pPr>
        <w:pStyle w:val="10"/>
        <w:pBdr>
          <w:top w:val="none" w:color="auto" w:sz="0" w:space="0"/>
          <w:left w:val="none" w:color="auto" w:sz="0" w:space="0"/>
          <w:bottom w:val="none" w:color="auto" w:sz="0" w:space="0"/>
          <w:right w:val="none" w:color="auto" w:sz="0" w:space="15"/>
        </w:pBdr>
        <w:spacing w:before="45" w:after="30" w:line="450" w:lineRule="atLeast"/>
        <w:ind w:left="0" w:right="300"/>
        <w:jc w:val="right"/>
        <w:textAlignment w:val="baseline"/>
        <w:rPr>
          <w:rFonts w:ascii="仿宋" w:hAnsi="仿宋" w:eastAsia="仿宋" w:cs="仿宋"/>
          <w:color w:val="000000"/>
          <w:sz w:val="33"/>
          <w:szCs w:val="33"/>
        </w:rPr>
      </w:pPr>
    </w:p>
    <w:p>
      <w:pPr>
        <w:pStyle w:val="10"/>
        <w:pBdr>
          <w:top w:val="none" w:color="auto" w:sz="0" w:space="0"/>
          <w:left w:val="none" w:color="auto" w:sz="0" w:space="0"/>
          <w:bottom w:val="none" w:color="auto" w:sz="0" w:space="0"/>
          <w:right w:val="none" w:color="auto" w:sz="0" w:space="15"/>
        </w:pBdr>
        <w:spacing w:before="45" w:after="30" w:line="450" w:lineRule="atLeast"/>
        <w:ind w:left="0" w:right="300"/>
        <w:jc w:val="right"/>
        <w:textAlignment w:val="baseline"/>
        <w:rPr>
          <w:rFonts w:ascii="仿宋" w:hAnsi="仿宋" w:eastAsia="仿宋" w:cs="仿宋"/>
          <w:color w:val="000000"/>
          <w:sz w:val="33"/>
          <w:szCs w:val="33"/>
        </w:rPr>
      </w:pPr>
    </w:p>
    <w:p>
      <w:pPr>
        <w:pStyle w:val="10"/>
        <w:pBdr>
          <w:top w:val="none" w:color="auto" w:sz="0" w:space="0"/>
          <w:left w:val="none" w:color="auto" w:sz="0" w:space="0"/>
          <w:bottom w:val="none" w:color="auto" w:sz="0" w:space="0"/>
          <w:right w:val="none" w:color="auto" w:sz="0" w:space="15"/>
        </w:pBdr>
        <w:spacing w:before="45" w:after="30" w:line="450" w:lineRule="atLeast"/>
        <w:ind w:left="0" w:right="300"/>
        <w:jc w:val="right"/>
        <w:textAlignment w:val="baseline"/>
        <w:rPr>
          <w:rFonts w:ascii="仿宋" w:hAnsi="仿宋" w:eastAsia="仿宋" w:cs="仿宋"/>
          <w:color w:val="000000"/>
          <w:sz w:val="33"/>
          <w:szCs w:val="33"/>
        </w:rPr>
      </w:pPr>
    </w:p>
    <w:p>
      <w:pPr>
        <w:pStyle w:val="10"/>
        <w:pBdr>
          <w:top w:val="none" w:color="auto" w:sz="0" w:space="0"/>
          <w:left w:val="none" w:color="auto" w:sz="0" w:space="0"/>
          <w:bottom w:val="none" w:color="auto" w:sz="0" w:space="0"/>
          <w:right w:val="none" w:color="auto" w:sz="0" w:space="15"/>
        </w:pBdr>
        <w:spacing w:before="45" w:after="30" w:line="450" w:lineRule="atLeast"/>
        <w:ind w:left="0" w:right="300"/>
        <w:jc w:val="right"/>
        <w:textAlignment w:val="baseline"/>
        <w:rPr>
          <w:rFonts w:ascii="仿宋" w:hAnsi="仿宋" w:eastAsia="仿宋" w:cs="仿宋"/>
          <w:color w:val="000000"/>
          <w:sz w:val="33"/>
          <w:szCs w:val="33"/>
        </w:rPr>
      </w:pPr>
    </w:p>
    <w:p>
      <w:pPr>
        <w:pStyle w:val="10"/>
        <w:pBdr>
          <w:top w:val="none" w:color="auto" w:sz="0" w:space="0"/>
          <w:left w:val="none" w:color="auto" w:sz="0" w:space="0"/>
          <w:bottom w:val="none" w:color="auto" w:sz="0" w:space="0"/>
          <w:right w:val="none" w:color="auto" w:sz="0" w:space="15"/>
        </w:pBdr>
        <w:spacing w:before="45" w:after="30" w:line="450" w:lineRule="atLeast"/>
        <w:ind w:left="0" w:right="300"/>
        <w:jc w:val="right"/>
        <w:textAlignment w:val="baseline"/>
        <w:rPr>
          <w:rFonts w:ascii="仿宋" w:hAnsi="仿宋" w:eastAsia="仿宋" w:cs="仿宋"/>
          <w:color w:val="000000"/>
          <w:sz w:val="33"/>
          <w:szCs w:val="33"/>
        </w:rPr>
      </w:pPr>
    </w:p>
    <w:p>
      <w:pPr>
        <w:pStyle w:val="10"/>
        <w:pBdr>
          <w:top w:val="none" w:color="auto" w:sz="0" w:space="0"/>
          <w:left w:val="none" w:color="auto" w:sz="0" w:space="0"/>
          <w:bottom w:val="none" w:color="auto" w:sz="0" w:space="0"/>
          <w:right w:val="none" w:color="auto" w:sz="0" w:space="15"/>
        </w:pBdr>
        <w:spacing w:before="45" w:after="30" w:line="450" w:lineRule="atLeast"/>
        <w:ind w:left="0" w:right="300"/>
        <w:jc w:val="right"/>
        <w:textAlignment w:val="baseline"/>
        <w:rPr>
          <w:rFonts w:ascii="仿宋" w:hAnsi="仿宋" w:eastAsia="仿宋" w:cs="仿宋"/>
          <w:color w:val="000000"/>
          <w:sz w:val="33"/>
          <w:szCs w:val="33"/>
        </w:rPr>
      </w:pPr>
    </w:p>
    <w:p>
      <w:pPr>
        <w:pStyle w:val="10"/>
        <w:pBdr>
          <w:top w:val="none" w:color="auto" w:sz="0" w:space="0"/>
          <w:left w:val="none" w:color="auto" w:sz="0" w:space="0"/>
          <w:bottom w:val="none" w:color="auto" w:sz="0" w:space="0"/>
          <w:right w:val="none" w:color="auto" w:sz="0" w:space="15"/>
        </w:pBdr>
        <w:spacing w:before="45" w:after="30" w:line="450" w:lineRule="atLeast"/>
        <w:ind w:left="0" w:right="300"/>
        <w:jc w:val="right"/>
        <w:textAlignment w:val="baseline"/>
        <w:rPr>
          <w:rFonts w:ascii="仿宋" w:hAnsi="仿宋" w:eastAsia="仿宋" w:cs="仿宋"/>
          <w:color w:val="000000"/>
          <w:sz w:val="33"/>
          <w:szCs w:val="33"/>
        </w:rPr>
      </w:pPr>
    </w:p>
    <w:p>
      <w:pPr>
        <w:pStyle w:val="10"/>
        <w:pBdr>
          <w:top w:val="none" w:color="auto" w:sz="0" w:space="0"/>
          <w:left w:val="none" w:color="auto" w:sz="0" w:space="0"/>
          <w:bottom w:val="none" w:color="auto" w:sz="0" w:space="0"/>
          <w:right w:val="none" w:color="auto" w:sz="0" w:space="15"/>
        </w:pBdr>
        <w:spacing w:before="45" w:after="30" w:line="450" w:lineRule="atLeast"/>
        <w:ind w:left="0" w:right="300"/>
        <w:jc w:val="right"/>
        <w:textAlignment w:val="baseline"/>
        <w:rPr>
          <w:rFonts w:ascii="仿宋" w:hAnsi="仿宋" w:eastAsia="仿宋" w:cs="仿宋"/>
          <w:color w:val="000000"/>
          <w:sz w:val="33"/>
          <w:szCs w:val="33"/>
        </w:rPr>
      </w:pPr>
    </w:p>
    <w:p>
      <w:pPr>
        <w:pStyle w:val="10"/>
        <w:pBdr>
          <w:top w:val="none" w:color="auto" w:sz="0" w:space="0"/>
          <w:left w:val="none" w:color="auto" w:sz="0" w:space="0"/>
          <w:bottom w:val="none" w:color="auto" w:sz="0" w:space="0"/>
          <w:right w:val="none" w:color="auto" w:sz="0" w:space="15"/>
        </w:pBdr>
        <w:spacing w:before="45" w:after="30" w:line="450" w:lineRule="atLeast"/>
        <w:ind w:left="0" w:right="300"/>
        <w:jc w:val="right"/>
        <w:textAlignment w:val="baseline"/>
        <w:rPr>
          <w:rFonts w:ascii="仿宋" w:hAnsi="仿宋" w:eastAsia="仿宋" w:cs="仿宋"/>
          <w:color w:val="000000"/>
          <w:sz w:val="33"/>
          <w:szCs w:val="33"/>
        </w:rPr>
      </w:pPr>
    </w:p>
    <w:p>
      <w:pPr>
        <w:pStyle w:val="10"/>
        <w:pBdr>
          <w:top w:val="none" w:color="auto" w:sz="0" w:space="0"/>
          <w:left w:val="none" w:color="auto" w:sz="0" w:space="0"/>
          <w:bottom w:val="none" w:color="auto" w:sz="0" w:space="0"/>
          <w:right w:val="none" w:color="auto" w:sz="0" w:space="15"/>
        </w:pBdr>
        <w:spacing w:before="45" w:after="30" w:line="450" w:lineRule="atLeast"/>
        <w:ind w:left="0" w:right="300"/>
        <w:jc w:val="right"/>
        <w:textAlignment w:val="baseline"/>
        <w:rPr>
          <w:rFonts w:ascii="仿宋" w:hAnsi="仿宋" w:eastAsia="仿宋" w:cs="仿宋"/>
          <w:color w:val="000000"/>
          <w:sz w:val="33"/>
          <w:szCs w:val="33"/>
        </w:rPr>
      </w:pPr>
    </w:p>
    <w:p>
      <w:pPr>
        <w:pStyle w:val="10"/>
        <w:pBdr>
          <w:top w:val="none" w:color="auto" w:sz="0" w:space="0"/>
          <w:left w:val="none" w:color="auto" w:sz="0" w:space="0"/>
          <w:bottom w:val="none" w:color="auto" w:sz="0" w:space="0"/>
          <w:right w:val="none" w:color="auto" w:sz="0" w:space="0"/>
        </w:pBdr>
        <w:spacing w:before="600" w:after="30" w:line="450" w:lineRule="atLeast"/>
        <w:ind w:left="0" w:right="0"/>
        <w:textAlignment w:val="baseline"/>
        <w:rPr>
          <w:rFonts w:ascii="黑体" w:hAnsi="黑体" w:eastAsia="黑体" w:cs="黑体"/>
          <w:color w:val="000000"/>
          <w:sz w:val="30"/>
          <w:szCs w:val="30"/>
        </w:rPr>
      </w:pPr>
      <w:r>
        <w:rPr>
          <w:rStyle w:val="7"/>
          <w:rFonts w:ascii="黑体" w:hAnsi="黑体" w:eastAsia="黑体" w:cs="黑体"/>
          <w:color w:val="000000"/>
          <w:sz w:val="30"/>
          <w:szCs w:val="30"/>
        </w:rPr>
        <w:t>（市场监督管理部门将依法向社会公开行政处罚决定信息）</w:t>
      </w:r>
    </w:p>
    <w:p>
      <w:pPr>
        <w:pStyle w:val="8"/>
        <w:pBdr>
          <w:top w:val="none" w:color="auto" w:sz="0" w:space="0"/>
          <w:left w:val="none" w:color="auto" w:sz="0" w:space="0"/>
          <w:bottom w:val="single" w:color="000000" w:sz="12" w:space="0"/>
          <w:right w:val="none" w:color="auto" w:sz="0" w:space="0"/>
        </w:pBdr>
        <w:spacing w:before="0" w:after="0" w:line="450" w:lineRule="atLeast"/>
        <w:ind w:left="0" w:right="0"/>
        <w:rPr>
          <w:rFonts w:ascii="仿宋" w:hAnsi="仿宋" w:eastAsia="仿宋" w:cs="仿宋"/>
          <w:color w:val="000000"/>
          <w:sz w:val="23"/>
          <w:szCs w:val="33"/>
        </w:rPr>
      </w:pPr>
    </w:p>
    <w:p>
      <w:pPr>
        <w:pStyle w:val="10"/>
        <w:pBdr>
          <w:top w:val="none" w:color="auto" w:sz="0" w:space="0"/>
          <w:left w:val="none" w:color="auto" w:sz="0" w:space="0"/>
          <w:bottom w:val="none" w:color="auto" w:sz="0" w:space="0"/>
          <w:right w:val="none" w:color="auto" w:sz="0" w:space="0"/>
        </w:pBdr>
        <w:spacing w:before="225" w:after="30" w:line="450" w:lineRule="atLeast"/>
        <w:ind w:left="0" w:right="0"/>
        <w:textAlignment w:val="baseline"/>
        <w:rPr>
          <w:rFonts w:ascii="仿宋" w:hAnsi="仿宋" w:eastAsia="仿宋" w:cs="仿宋"/>
          <w:color w:val="000000"/>
          <w:sz w:val="33"/>
          <w:szCs w:val="33"/>
        </w:rPr>
      </w:pPr>
      <w:r>
        <w:rPr>
          <w:rFonts w:ascii="仿宋" w:hAnsi="仿宋" w:eastAsia="仿宋" w:cs="仿宋"/>
          <w:color w:val="000000"/>
          <w:sz w:val="33"/>
          <w:szCs w:val="33"/>
        </w:rPr>
        <w:t>本文书一式</w:t>
      </w:r>
      <w:r>
        <w:rPr>
          <w:rStyle w:val="7"/>
          <w:rFonts w:ascii="仿宋" w:hAnsi="仿宋" w:eastAsia="仿宋" w:cs="仿宋"/>
          <w:color w:val="000000"/>
          <w:sz w:val="33"/>
          <w:szCs w:val="33"/>
        </w:rPr>
        <w:t>3</w:t>
      </w:r>
      <w:r>
        <w:rPr>
          <w:rFonts w:ascii="仿宋" w:hAnsi="仿宋" w:eastAsia="仿宋" w:cs="仿宋"/>
          <w:color w:val="000000"/>
          <w:sz w:val="33"/>
          <w:szCs w:val="33"/>
        </w:rPr>
        <w:t>份，</w:t>
      </w:r>
      <w:r>
        <w:rPr>
          <w:rStyle w:val="7"/>
          <w:rFonts w:ascii="仿宋" w:hAnsi="仿宋" w:eastAsia="仿宋" w:cs="仿宋"/>
          <w:color w:val="000000"/>
          <w:sz w:val="33"/>
          <w:szCs w:val="33"/>
        </w:rPr>
        <w:t>一</w:t>
      </w:r>
      <w:r>
        <w:rPr>
          <w:rFonts w:ascii="仿宋" w:hAnsi="仿宋" w:eastAsia="仿宋" w:cs="仿宋"/>
          <w:color w:val="000000"/>
          <w:sz w:val="33"/>
          <w:szCs w:val="33"/>
        </w:rPr>
        <w:t>份送达，一份归档，</w:t>
      </w:r>
      <w:r>
        <w:rPr>
          <w:rStyle w:val="7"/>
          <w:rFonts w:ascii="仿宋" w:hAnsi="仿宋" w:eastAsia="仿宋" w:cs="仿宋"/>
          <w:color w:val="000000"/>
          <w:sz w:val="33"/>
          <w:szCs w:val="33"/>
        </w:rPr>
        <w:t>一份备案</w:t>
      </w:r>
      <w:r>
        <w:rPr>
          <w:rFonts w:ascii="仿宋" w:hAnsi="仿宋" w:eastAsia="仿宋" w:cs="仿宋"/>
          <w:color w:val="000000"/>
          <w:sz w:val="33"/>
          <w:szCs w:val="33"/>
        </w:rPr>
        <w:t xml:space="preserve">。 </w:t>
      </w:r>
    </w:p>
    <w:bookmarkEnd w:id="0"/>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1AC40E32"/>
    <w:rsid w:val="483952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content"/>
    <w:basedOn w:val="1"/>
    <w:uiPriority w:val="0"/>
  </w:style>
  <w:style w:type="paragraph" w:customStyle="1" w:styleId="5">
    <w:name w:val="content_h1"/>
    <w:basedOn w:val="1"/>
    <w:uiPriority w:val="0"/>
    <w:rPr>
      <w:rFonts w:ascii="黑体" w:hAnsi="黑体" w:eastAsia="黑体" w:cs="黑体"/>
      <w:sz w:val="45"/>
      <w:szCs w:val="45"/>
    </w:rPr>
  </w:style>
  <w:style w:type="paragraph" w:customStyle="1" w:styleId="6">
    <w:name w:val="content_h1_p"/>
    <w:basedOn w:val="1"/>
    <w:uiPriority w:val="0"/>
    <w:pPr>
      <w:spacing w:line="660" w:lineRule="atLeast"/>
    </w:pPr>
  </w:style>
  <w:style w:type="character" w:customStyle="1" w:styleId="7">
    <w:name w:val="span"/>
    <w:basedOn w:val="3"/>
    <w:qFormat/>
    <w:uiPriority w:val="0"/>
    <w:rPr>
      <w:vertAlign w:val="baseline"/>
    </w:rPr>
  </w:style>
  <w:style w:type="paragraph" w:customStyle="1" w:styleId="8">
    <w:name w:val="div"/>
    <w:basedOn w:val="1"/>
    <w:uiPriority w:val="0"/>
    <w:pPr>
      <w:pBdr>
        <w:top w:val="none" w:color="auto" w:sz="0" w:space="0"/>
        <w:left w:val="none" w:color="auto" w:sz="0" w:space="0"/>
        <w:bottom w:val="none" w:color="auto" w:sz="0" w:space="0"/>
        <w:right w:val="none" w:color="auto" w:sz="0" w:space="0"/>
      </w:pBdr>
      <w:textAlignment w:val="baseline"/>
    </w:pPr>
    <w:rPr>
      <w:vertAlign w:val="baseline"/>
    </w:rPr>
  </w:style>
  <w:style w:type="paragraph" w:customStyle="1" w:styleId="9">
    <w:name w:val="main-con"/>
    <w:basedOn w:val="1"/>
    <w:uiPriority w:val="0"/>
    <w:pPr>
      <w:spacing w:line="450" w:lineRule="atLeast"/>
    </w:pPr>
  </w:style>
  <w:style w:type="paragraph" w:customStyle="1" w:styleId="10">
    <w:name w:val="main-con_p"/>
    <w:basedOn w:val="1"/>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6</Pages>
  <Words>0</Words>
  <Characters>0</Characters>
  <Lines>1</Lines>
  <Paragraphs>1</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2024-10-12T01:45:00Z</dcterms:created>
  <dc:creator>Administrator</dc:creator>
  <cp:lastModifiedBy>罗浩</cp:lastModifiedBy>
  <dcterms:modified xsi:type="dcterms:W3CDTF">2024-10-12T02:03:03Z</dcterms:modified>
  <dc:title>行政处罚决定书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2159EF257FD14D529DA31DDFD8946A0F</vt:lpwstr>
  </property>
</Properties>
</file>