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4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国家税务总局玉溪市江川区税务局政府信息公开目录</w:t>
      </w:r>
    </w:p>
    <w:tbl>
      <w:tblPr>
        <w:tblW w:w="13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87"/>
        <w:gridCol w:w="1114"/>
        <w:gridCol w:w="1300"/>
        <w:gridCol w:w="1337"/>
        <w:gridCol w:w="816"/>
        <w:gridCol w:w="1062"/>
        <w:gridCol w:w="3050"/>
        <w:gridCol w:w="975"/>
        <w:gridCol w:w="683"/>
        <w:gridCol w:w="20"/>
        <w:gridCol w:w="1024"/>
        <w:gridCol w:w="932"/>
        <w:gridCol w:w="20"/>
      </w:tblGrid>
      <w:tr w14:paraId="26363EC0">
        <w:trPr>
          <w:gridAfter w:val="1"/>
          <w:wAfter w:w="20" w:type="dxa"/>
          <w:trHeight w:val="780" w:hRule="atLeast"/>
        </w:trPr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782F6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817C5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公开事项</w:t>
            </w:r>
          </w:p>
        </w:tc>
        <w:tc>
          <w:tcPr>
            <w:tcW w:w="13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BD7A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公开内容</w:t>
            </w:r>
          </w:p>
          <w:p w14:paraId="4DEDC5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（要素）</w:t>
            </w:r>
          </w:p>
        </w:tc>
        <w:tc>
          <w:tcPr>
            <w:tcW w:w="13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76740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公开依据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67016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公开主体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C2A58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公开时限</w:t>
            </w:r>
          </w:p>
        </w:tc>
        <w:tc>
          <w:tcPr>
            <w:tcW w:w="30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C018B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公开渠道和载体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4BA9F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公开对象</w:t>
            </w:r>
          </w:p>
        </w:tc>
        <w:tc>
          <w:tcPr>
            <w:tcW w:w="19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A6C04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公开方式</w:t>
            </w:r>
          </w:p>
        </w:tc>
      </w:tr>
      <w:tr w14:paraId="7B89EE73">
        <w:trPr>
          <w:trHeight w:val="1000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A202D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CED1B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一级事项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55E28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二级事项</w:t>
            </w:r>
          </w:p>
        </w:tc>
        <w:tc>
          <w:tcPr>
            <w:tcW w:w="13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49A2A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E42D8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DD8D9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3C50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30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B2269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331A8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全社会</w:t>
            </w:r>
          </w:p>
        </w:tc>
        <w:tc>
          <w:tcPr>
            <w:tcW w:w="7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36A4C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特定群体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CF18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主动公开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E3F09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依申请公开</w:t>
            </w:r>
          </w:p>
        </w:tc>
      </w:tr>
      <w:tr w14:paraId="1139503C">
        <w:trPr>
          <w:trHeight w:val="41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37BA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1F31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机构</w:t>
            </w:r>
          </w:p>
          <w:p w14:paraId="3CEA5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E6D1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基本信息</w:t>
            </w:r>
          </w:p>
          <w:p w14:paraId="3486C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4A48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机构名称，联系方式（包括：办公地址、办公电话、办公时间、传真号码、电子邮箱、通信地址、邮政编码等）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D53C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BB71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3301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6178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</w:p>
          <w:p w14:paraId="147D9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</w:p>
          <w:p w14:paraId="64B2E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□政务新媒体 □发布会/听证会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A9EE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B618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A990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7800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6D73A45C">
        <w:trPr>
          <w:trHeight w:val="12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DC80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  <w:p w14:paraId="76DA5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9852428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1461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法定职责</w:t>
            </w:r>
          </w:p>
          <w:p w14:paraId="2C91B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C645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依据“三定”规定确定的本部门职责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5211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BDA6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BE8F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6AE86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□发布会/听证会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FCDD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AF6A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C6DE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5AC9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7517CBCA">
        <w:trPr>
          <w:trHeight w:val="304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A012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60B3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机构</w:t>
            </w:r>
          </w:p>
          <w:p w14:paraId="27C2C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6F34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领导信息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28C8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姓名、职务、证件照片、工作职责、分管工作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4219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7617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A274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496D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5B7B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1BF6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D53C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9F61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4EE0CF7B">
        <w:trPr>
          <w:trHeight w:val="4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121B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F9CB3EC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C9E5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内设机构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E9F1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内设机构名称、本部门分工所承担的职责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6AE5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1CD9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DEAF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11E8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47CE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0BD0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F922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17E6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5FAD1BB">
        <w:trPr>
          <w:trHeight w:val="38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5A36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22694DC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0479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78CA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办公部门所在办公地点、纳税服务、投诉、监督举报、政务公开电话等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F047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683C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B12C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4A89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F0DD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3705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E812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05F5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317BD40A">
        <w:trPr>
          <w:trHeight w:val="26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02E0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EE55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特定</w:t>
            </w:r>
          </w:p>
          <w:p w14:paraId="4A010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1059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政府信息公开目录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ED63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公开内容、依据、时限、渠道方式、对象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9AFC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2C2C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5ED8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根据“三定”方案职责，及时调整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C674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D9DE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91744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A1C6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39EC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720C49A5">
        <w:trPr>
          <w:trHeight w:val="26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4435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BE5F2C9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0DE8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5531E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364C8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政府信息公开年报</w:t>
            </w:r>
          </w:p>
          <w:p w14:paraId="1DA03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3AE6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本部门年度政府信息公开工作开展情况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B02B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ED06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7D9F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每年1月31日前公开上年度政府信息公开工作年报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8254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558D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23C8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8FFC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B658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012769A8">
        <w:trPr>
          <w:trHeight w:val="26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8983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6E7B45E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B2C1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454545"/>
                <w:spacing w:val="0"/>
                <w:sz w:val="32"/>
                <w:szCs w:val="32"/>
                <w:u w:val="none"/>
                <w:bdr w:val="none" w:color="auto" w:sz="0" w:space="0"/>
              </w:rPr>
              <w:t>重点领域信息公开专栏</w:t>
            </w:r>
          </w:p>
          <w:p w14:paraId="69DAD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7700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本部门年度政府信息公开工作开展情况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F814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11FE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D32E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每年1月31日前公开上年度政府信息公开工作年报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499A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00E6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A105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6308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215F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17B07397">
        <w:trPr>
          <w:trHeight w:val="174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C4D8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F293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2D4D0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政策</w:t>
            </w:r>
          </w:p>
          <w:p w14:paraId="624D6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法规</w:t>
            </w:r>
          </w:p>
          <w:p w14:paraId="4AC14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000FC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2EE15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13661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3A0BD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180B3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10BA1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0F673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6A583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6A31E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51904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45545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4D0D7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09D23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3B705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  <w:p w14:paraId="7A536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政策</w:t>
            </w:r>
          </w:p>
          <w:p w14:paraId="7F7D6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B5B7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税收法律法规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1479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本部门执行税务机关相关的法律、法规、规章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C123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《中华人民共和国政府信息公开条例》、《国家税务总局关于印发&lt;全面推进政务公开工作实施办法&gt;的通知》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1845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9A20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自该政府信息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形成或者变更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之日起20个工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作日内及时公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89DE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554E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25D7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8A11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AA12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3E000B00">
        <w:trPr>
          <w:trHeight w:val="304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BDC9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E4C7F17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A437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税收规范性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文件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D4BA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税务机关履职相关的规范性文件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8914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《中华人民共和国政府信息公开条例》、《国家税务总局关于印发&lt;全面推进政务公开工作实施办法&gt;的通知》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100CA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5AFAA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自该政府信息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形成或者变更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之日起20个工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作日内及时公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36F0C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B6ED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17D2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0FED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610A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7E978F7C">
        <w:trPr>
          <w:trHeight w:val="346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8ABC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AD91475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88B6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行政规范性文件清理信息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B934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文件名、文号、发布机关、发布时间、废止时间等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F4EE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C1B6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69A24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信息产生或变更之日起5个工作日内公开，保持长期公开，法律法规另有规定的从其规定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5BFBD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0FAB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9306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84E3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05AF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EBDB86C">
        <w:trPr>
          <w:trHeight w:val="346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EF1D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B89D863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66DF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重大政策文件解读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D273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政策文件的背景、依据、目标任务等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26B8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73CF5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3AFD6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信息产生或变更之日起3个工作日内公开，保持长期公开，法律法规另有规定的从其规定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4F5B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380C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856B1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40CC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0E3A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58EAC5DC">
        <w:trPr>
          <w:trHeight w:val="26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CC14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CB64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法定主动公开内容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373B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税费服务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350D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电子税务局服务项目：公众服务、我要办税、我要查询、互动中心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EFB4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57E74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3B2E9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信息产生或变更之日起20个工作日内公开，保持长期公开，法律法规另有规定从其规定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588C1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EA79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85BE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13D2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E4E8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1E4351A0">
        <w:trPr>
          <w:trHeight w:val="346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B9DD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C3FFE5F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E237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行政执法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83F7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执法服务、行政许可行政处罚等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E3AF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国家税务总局关于印发&lt;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全面推进政务公开工作实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施办法&gt;的通知》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35F18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6D779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信息产生或变更之日起20个工作日内公开，保持长期公开，法律法规另有规定从其规定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26EEE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EEDB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5D04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8790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67ED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B55F208">
        <w:trPr>
          <w:trHeight w:val="388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6D79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B811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 w14:paraId="472B1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公开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1824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“双随机、一公开”情况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E518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“双随机、一公开”工作计划、随机抽查情况及查处结果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19C0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64E61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31BEC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信息产生或变更之日起20个工作日内公开，保持长期公开，法律法规另有规定从其规定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5703A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■其他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4D2B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27F6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254A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499F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6131AD23">
        <w:trPr>
          <w:trHeight w:val="26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D456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0D35C05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041A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人大代表建议、政协提案办理情况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458B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人大代表建议、政协提案办理情况及复文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0680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9BAC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76272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信息产生之日起20个工作日内公开，保持长期公开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1BE45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■政府网站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6CEB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4E7E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E55C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1C7DD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51C0A2E9">
        <w:trPr>
          <w:trHeight w:val="662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00C7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3EF4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政民</w:t>
            </w:r>
          </w:p>
          <w:p w14:paraId="55DAD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互动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2593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回应关切</w:t>
            </w:r>
          </w:p>
          <w:p w14:paraId="7ED6A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F340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12345政务服务热线、市政府政民互动、依申请公开、网上信访信息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0F9E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52E0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B11A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按照各自要求12345热线7日内办结，电视台互动现场答复或线下30日内办结，依申请公开20内办结，网上信访60日内办结。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77CD0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■其他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604B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EC30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731C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487E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</w:tr>
      <w:tr w14:paraId="6A4ADA70">
        <w:trPr>
          <w:trHeight w:val="2600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FA23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48BC2EF"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A768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咨询、投诉、举报、</w:t>
            </w:r>
          </w:p>
          <w:p w14:paraId="48B7C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建议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40FF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税收违法行为检举、税务干部违法举报、纳税服务投诉、意见建议信箱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9DF0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7F3C1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国家税务总局玉溪市江川区税务局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8BBC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按照各自要求时限办结。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 w14:paraId="09486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□政府网站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■税务网站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□政府公报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□政务新媒体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□发布会/听证会□广播电视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□纸质媒体 □社区/企事业单位/村公示栏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□政务服务中心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 ■其他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86AA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8592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07BE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√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9241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70FE6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</w:rPr>
      </w:pPr>
      <w:r>
        <w:rPr>
          <w:rFonts w:hint="eastAsia" w:ascii="Calibri" w:hAnsi="Calibri" w:eastAsia="微软雅黑" w:cs="Calibri"/>
          <w:sz w:val="28"/>
          <w:szCs w:val="28"/>
          <w:bdr w:val="none" w:color="auto" w:sz="0" w:space="0"/>
          <w:lang w:eastAsia="zh-CN"/>
        </w:rPr>
        <w:t xml:space="preserve"> </w:t>
      </w:r>
      <w:bookmarkStart w:id="0" w:name="_GoBack"/>
      <w:bookmarkEnd w:id="0"/>
    </w:p>
    <w:p w14:paraId="022F4B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2NkYjM5ZTQ0NWM1MmM4N2U5Mjc5OWRiNjk2M2MifQ=="/>
  </w:docVars>
  <w:rsids>
    <w:rsidRoot w:val="6FED1B55"/>
    <w:rsid w:val="6F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2024-11-13T15:42:00Z</dcterms:created>
  <dc:creator>Fourthwall</dc:creator>
  <cp:lastModifiedBy>Fourthwall</cp:lastModifiedBy>
  <dcterms:modified xsi:type="dcterms:W3CDTF">2024-11-13T15:51:55Z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5C33C426C7F6DD864B58346714577269_41</vt:lpwstr>
  </property>
</Properties>
</file>